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StudWZVO (Sachsen) — Studentenwerk Freiberg</w:t>
      </w:r>
    </w:p>
    <w:p>
      <w:r>
        <w:rPr>
          <w:color w:val="555555"/>
          <w:sz w:val="18"/>
        </w:rPr>
        <w:t xml:space="preserve">Studentenwerkszuordnungsverordnung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Dem Studentenwerk Freiberg werden folgende Hochschulen zugeordnet:</w:t>
      </w:r>
    </w:p>
    <w:p>
      <w:r>
        <w:t xml:space="preserve">1. Technische Universität Bergakademie Freiberg,</w:t>
      </w:r>
    </w:p>
    <w:p>
      <w:r>
        <w:t xml:space="preserve">2. Hochschule Mittweida – Hochschule für angewandte Wissenschaften.</w:t>
      </w:r>
    </w:p>
    <w:p>
      <w:r>
        <w:rPr>
          <w:color w:val="555555"/>
          <w:sz w:val="17"/>
        </w:rPr>
        <w:t xml:space="preserve">Zitiervorschlag: § 3 StudWZVO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https://recht.nulegal.eu/gesetze/StudWZVO/3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