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StromVKG — Angaben zur Anlage bei vorläufiger Präqualifizierung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Der Antrag auf vorläufige Präqualifizierung muss zusätzlich zu den Angaben nach § 28 Absatz 1 Nummer 1 bis 7 die folgenden Angaben enthalten:</w:t>
      </w:r>
    </w:p>
    <w:p>
      <w:pPr>
        <w:ind w:left="420"/>
      </w:pPr>
      <w:r>
        <w:t xml:space="preserve">1. die Angabe, dass zum Zeitpunkt der Antragstellung nach § 25 Absatz 2 keine vollständigen Angaben und Nachweise nach § 28 Absatz 1 und 2 möglich sind unter Angabe des aktuellen Stands der Realisierung der Anlage, und</w:t>
      </w:r>
    </w:p>
    <w:p>
      <w:pPr>
        <w:ind w:left="420"/>
      </w:pPr>
      <w:r>
        <w:t xml:space="preserve">2. Angaben zum Anschluss an das Netz der allgemeinen Versorgung beziehungsweise die verbindliche Stromnetzanschlusszusage des Anschlussnetzbetreibers, einschließlich des Datums des voraussichtlichen Stromnetzanschlusses.</w:t>
      </w:r>
    </w:p>
    <w:p>
      <w:r>
        <w:t xml:space="preserve">In den Fällen von § 25 Absatz 3 sind abweichend von Satz 1 die Angaben nach § 28 Absatz 1 zu machen.</w:t>
      </w:r>
    </w:p>
    <w:p>
      <w:r>
        <w:t xml:space="preserve">(2) § 28 Absatz 3 ist im Fall von Änderungen zu den Angaben nach Absatz 1 entsprechend anzuwenden.</w:t>
      </w:r>
    </w:p>
    <w:p>
      <w:r>
        <w:t xml:space="preserve">(3) Die noch ausstehenden Angaben und erforderlichen Nachweise nach § 28 Absatz 1, 2 und 4 Satz 3 sind spätestens mit dem Antrag auf Abschluss der vorläufigen Präqualifizierung nach Abschnitt 8 vorzulegen.</w:t>
      </w:r>
    </w:p>
    <w:p>
      <w:r>
        <w:t xml:space="preserve">(4) Bei der vorläufigen Präqualifizierung eines Anlagenpools sind die Angaben nach Absatz 1 für jede Einzelanlage des Anlagenpools und zusätzlich die Angaben nach § 28 Absatz 4 Satz 2 Nummer 1 und 2 vorzulegen. Abweichend von Satz 1 ist bei einem Kleinanlagenpool für die nach Satz 1 zu machenden Angaben § 28 Absatz 4 Satz 3 Nummer 1 bis 3 entsprechend anzuwenden.</w:t>
      </w:r>
    </w:p>
    <w:p>
      <w:r>
        <w:rPr>
          <w:color w:val="555555"/>
          <w:sz w:val="17"/>
        </w:rPr>
        <w:t xml:space="preserve">Zitiervorschlag: § 29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