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17c StromStV — Verwendung von Nutzenergie durch andere Unternehmen</w:t>
      </w:r>
    </w:p>
    <w:p>
      <w:r>
        <w:rPr>
          <w:color w:val="555555"/>
          <w:sz w:val="18"/>
        </w:rPr>
        <w:t xml:space="preserve">Stromsteuer-Durchführungsverordnung</w:t>
      </w:r>
    </w:p>
    <w:p>
      <w:r>
        <w:rPr>
          <w:color w:val="555555"/>
          <w:sz w:val="18"/>
        </w:rPr>
        <w:t xml:space="preserve">Stand: 10.06.2019 (konsolidierte Textfassung, kein amtliches Inkrafttretensdatum)</w:t>
      </w:r>
    </w:p>
    <w:p>
      <w:r>
        <w:t xml:space="preserve">(1) Soweit eine Steuerentlastung für die Erzeugung von Nutzenergie, die durch ein anderes Unternehmen des Produzierenden Gewerbes oder der Land- und Forstwirtschaft im Sinn des § 2 Nummer 3 oder Nummer 5 des Gesetzes verwendet worden ist, beantragt wird, sind dem Antrag nach § 17b Absatz 1 zusätzlich beizufügen:</w:t>
      </w:r>
    </w:p>
    <w:p>
      <w:pPr>
        <w:ind w:left="420"/>
      </w:pPr>
      <w:r>
        <w:t xml:space="preserve">1. für jedes die Nutzenergie verwendende andere Unternehmen des Produzierenden Gewerbes oder der Land- und Forstwirtschaft eine Selbsterklärung dieses anderen Unternehmens nach Absatz 2 und</w:t>
      </w:r>
    </w:p>
    <w:p>
      <w:pPr>
        <w:ind w:left="420"/>
      </w:pPr>
      <w:r>
        <w:t xml:space="preserve">2. eine Aufstellung, in der die für die Nutzenergieerzeugung entnommenen Strommengen diesen anderen Unternehmen jeweils zugeordnet werden.</w:t>
      </w:r>
    </w:p>
    <w:p>
      <w:r>
        <w:t xml:space="preserve">Die Vorlage einer Selbsterklärung nach Satz 1 Nummer 1 ist nicht erforderlich, wenn diese für das Kalenderjahr, für das die Steuerentlastung beantragt wird, dem Hauptzollamt bereits vorliegt.</w:t>
      </w:r>
    </w:p>
    <w:p>
      <w:r>
        <w:t xml:space="preserve">(2) Die Selbsterklärung ist gemäß Satz 2 und 3 nach amtlich vorgeschriebenem Vordruck abzugeben. Darin hat das andere Unternehmen des Produzierenden Gewerbes oder der Land- und Forstwirtschaft insbesondere seine wirtschaftlichen Tätigkeiten im maßgebenden Zeitraum zu beschreiben. § 17b Absatz 3 Satz 2 gilt entsprechend. Auf die Beschreibung der wirtschaftlichen Tätigkeiten wird verzichtet, wenn dem für das andere Unternehmen des Produzierenden Gewerbes oder der Land- und Forstwirtschaft zuständigen Hauptzollamt eine Beschreibung der wirtschaftlichen Tätigkeiten für den maßgebenden Zeitraum bereits vorliegt. Die Selbsterklärung gilt als Steuererklärung im Sinn der Abgabenordnung.</w:t>
      </w:r>
    </w:p>
    <w:p>
      <w:r>
        <w:t xml:space="preserve">(3) Der Antragsteller hat sich die von einem anderen Unternehmen des Produzierenden Gewerbes oder der Land- und Forstwirtschaft jeweils verwendeten Nutzenergiemengen bestätigen zu lassen. Soweit die jeweils bezogene Nutzenergiemenge von einem anderen Unternehmen des Produzierenden Gewerbes oder der Land- und Forstwirtschaft vollständig selbst verwendet worden ist, reicht eine Bestätigung über die vollständige Verwendung der Nutzenergie ohne Angabe der Menge aus. Die vollständige oder anteilige Verwendung der Nutzenergie durch ein anderes Unternehmen des Produzierenden Gewerbes oder der Land- und Forstwirtschaft muss sich eindeutig und leicht nachprüfbar aus den bei dem Antragsteller vorhandenen Belegen ergeben. Der Antragsteller nimmt die Bestätigungen zu seinen steuerlichen Aufzeichnungen.</w:t>
      </w:r>
    </w:p>
    <w:p>
      <w:r>
        <w:t xml:space="preserve">(4) Wer eine Bestätigung nach Absatz 3 ausstellt, hat gemäß Satz 2 Aufzeichnungen zu führen, aus denen sich die insgesamt bezogenen, die selbst verwendeten und die an Dritte abgegebenen Nutzenergiemengen herleiten lassen. Die Aufzeichnungen müssen so beschaffen sein, dass es einem sachverständigen Dritten innerhalb einer angemessenen Frist möglich ist, die Aufzeichnungen zu prüfen. § 17b Absatz 5 gilt entsprechend. Das andere Unternehmen unterliegt im Entlastungsverfahren der Steueraufsicht nach § 209 Absatz 3 der Abgabenordnung.</w:t>
      </w:r>
    </w:p>
    <w:p>
      <w:r>
        <w:t xml:space="preserve">(5) Vom Antragsteller erzeugte Nutzenergie gilt nicht als durch ein anderes Unternehmen verwendet, wenn</w:t>
      </w:r>
    </w:p>
    <w:p>
      <w:pPr>
        <w:ind w:left="420"/>
      </w:pPr>
      <w:r>
        <w:t xml:space="preserve">1. dieses andere Unternehmen die Nutzenergie im Betrieb des Antragstellers verwendet,</w:t>
      </w:r>
    </w:p>
    <w:p>
      <w:pPr>
        <w:ind w:left="420"/>
      </w:pPr>
      <w:r>
        <w:t xml:space="preserve">2. solche Nutzenergie üblicherweise nicht gesondert abgerechnet wird und</w:t>
      </w:r>
    </w:p>
    <w:p>
      <w:pPr>
        <w:ind w:left="420"/>
      </w:pPr>
      <w:r>
        <w:t xml:space="preserve">3. der Empfänger der unter Verwendung der Nutzenergie erbrachten Leistungen der Antragsteller ist.</w:t>
      </w:r>
    </w:p>
    <w:p>
      <w:r>
        <w:rPr>
          <w:color w:val="555555"/>
          <w:sz w:val="17"/>
        </w:rPr>
        <w:t xml:space="preserve">Zitiervorschlag: § 17c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https://recht.nulegal.eu/gesetze/StromStV/17c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