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StromStV — Strom zur Stromerzeugung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Zur Stromerzeugung entnommen im Sinne des § 9 Absatz 1 Nummer 2 des Stromsteuergesetzes wird Strom, der insbesondere in den Neben- und Hilfsanlagen einer Stromerzeugungseinheit insbesondere zur Wasseraufbereitung, Dampferzeugerwasserspeisung, Frischluftversorgung, Brennstoffversorgung oder Rauchgasreinigung zur Erzeugung von Strom im technischen Sinne entnommen wird.</w:t>
      </w:r>
    </w:p>
    <w:p>
      <w:r>
        <w:t xml:space="preserve">(2) (weggefallen)</w:t>
      </w:r>
    </w:p>
    <w:p>
      <w:r>
        <w:t xml:space="preserve">(3) Wird der Strom als Letztverbraucher bezogen und sind keine Mess- und Zähleinrichtungen vorhanden, die eine Abgrenzung der zur Stromerzeugung steuerfrei entnommenen Strommengen von den zu versteuernden Mengen ermöglichen, so wird die Steuerbegünstigung nur in Form einer Steuerentlastung nach § 12a gewährt. Das zuständige Hauptzollamt kann darüber hinaus verlangen, dass die Steuerbegünstigung nur in Form der Steuerentlastung nach § 12a gewährt wird, wenn Steuerbelange gefährdet erscheinen.</w:t>
      </w:r>
    </w:p>
    <w:p>
      <w:r>
        <w:t xml:space="preserve">(4) Vorbehaltlich des § 10 Absatz 3 kann in den Fällen des § 1a Absatz 5a, 6 und 7 für den selbst erzeugten und entnommenen Strom eine Erlaubnis nach § 9 Absatz 4 des Stromsteuergesetzes erteilt werden. Für anderen Strom wird die Steuerbegünstigung in diesen Fällen nur in Form einer Steuerentlastung nach § 12a gewährt.</w:t>
      </w:r>
    </w:p>
    <w:p>
      <w:r>
        <w:rPr>
          <w:color w:val="555555"/>
          <w:sz w:val="17"/>
        </w:rPr>
        <w:t xml:space="preserve">Zitiervorschlag: § 12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