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5a StromStG — Steuerliche Behandlung von Ladepunkten</w:t>
      </w:r>
    </w:p>
    <w:p>
      <w:r>
        <w:rPr>
          <w:color w:val="555555"/>
          <w:sz w:val="18"/>
        </w:rPr>
        <w:t xml:space="preserve">Stromsteuergesetz</w:t>
      </w:r>
    </w:p>
    <w:p>
      <w:r>
        <w:rPr>
          <w:color w:val="555555"/>
          <w:sz w:val="18"/>
        </w:rPr>
        <w:t xml:space="preserve">Stand: 01.01.2026 (konsolidierte Textfassung, kein amtliches Inkrafttretensdatum)</w:t>
      </w:r>
    </w:p>
    <w:p>
      <w:r>
        <w:t xml:space="preserve">(1) Wird Strom an einem Ladepunkt entnommen, so gilt dies als eine Entnahme nach § 5 Absatz 1 durch den Betreiber des Ladepunkts. Dies gilt entsprechend, wenn Stromspeicher mit einem Ladepunkt unmittelbar und nicht nur vorübergehend verbunden sind. Das Leisten von Strom an den Ladepunkt oder an mit dem Ladepunkt unmittelbar und nicht nur vorübergehend verbundene Stromspeicher gilt als ein Leisten an den Betreiber des Ladepunkts. Steuerschuldner ist der oder sind die Versorger des Betreibers des Ladepunkts oder der Betreiber des Ladepunkts, wenn dieser selbst Versorger ist. Ist der Betreiber des Ladepunkts Eigenerzeuger, ist er für den eigenerzeugten und am Ladepunkt entnommenen Strom Steuerschuldner. Der Betreiber des Ladepunkts wird nicht zum Versorger, sofern er Strom nur am Ladepunkt leistet.</w:t>
      </w:r>
    </w:p>
    <w:p>
      <w:r>
        <w:t xml:space="preserve">(2) Die Entnahme nach Absatz 1 Satz 1 gilt im Sinne des § 9 Absatz 1 Nummer 1 und 3 Buchstabe a als Selbstverbrauch des Betreibers des Ladepunkts. Im Fall des § 9 Absatz 1 Nummer 3 Buchstabe b gilt die Entnahme nach Absatz 1 Satz 1 als Entnahme durch einen Letztverbraucher.</w:t>
      </w:r>
    </w:p>
    <w:p>
      <w:r>
        <w:t xml:space="preserve">(3) Wer Strom im Rahmen des bidirektionalen Ladens aus einem aufladbaren elektrischen Energiespeicher von Elektrofahrzeugen an einen Ladepunkt leistet, gilt insoweit nicht als Versorger. Wird nach Satz 1 geleisteter Strom unmittelbar am Ort des Ladepunkts, ohne Nutzung des Netzes der allgemeinen Versorgung mit Strom, zum Verbrauch entnommen, entsteht keine Steuer.</w:t>
      </w:r>
    </w:p>
    <w:p>
      <w:r>
        <w:rPr>
          <w:color w:val="555555"/>
          <w:sz w:val="17"/>
        </w:rPr>
        <w:t xml:space="preserve">Zitiervorschlag: § 5a StromStG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https://recht.nulegal.eu/gesetze/StromStG/5a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