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StromStG — Ermächtigungen</w:t>
      </w:r>
    </w:p>
    <w:p>
      <w:r>
        <w:rPr>
          <w:color w:val="555555"/>
          <w:sz w:val="18"/>
        </w:rPr>
        <w:t xml:space="preserve">Stromsteuergesetz</w:t>
      </w:r>
    </w:p>
    <w:p>
      <w:r>
        <w:rPr>
          <w:color w:val="555555"/>
          <w:sz w:val="18"/>
        </w:rPr>
        <w:t xml:space="preserve">Stand: 01.01.2026 (konsolidierte Textfassung, kein amtliches Inkrafttretensdatum)</w:t>
      </w:r>
    </w:p>
    <w:p>
      <w:r>
        <w:t xml:space="preserve">Das Bundesministerium der Finanzen wird ermächtigt, zur Durchführung dieses Gesetzes durch Rechtsverordnung</w:t>
      </w:r>
    </w:p>
    <w:p>
      <w:pPr>
        <w:ind w:left="420"/>
      </w:pPr>
      <w:r>
        <w:t xml:space="preserve">1. die nach § 1 Abs. 2 anzuwendende Fassung der Kombinierten Nomenklatur neu zu bestimmen und den Wortlaut dieses Gesetzes sowie der Durchführungsverordnungen an die geänderte Nomenklatur anzupassen, soweit sich hieraus steuerliche Änderungen nicht ergeben;</w:t>
      </w:r>
    </w:p>
    <w:p>
      <w:pPr>
        <w:ind w:left="420"/>
      </w:pPr>
      <w:r>
        <w:t xml:space="preserve">2. zur Sicherung des Steueraufkommens und der Gleichmäßigkeit der Besteuerung, zur Verfahrenserleichterung und zur Vermeidung unangemessener wirtschaftlicher Belastungen Bestimmungen zu den §§ 1 bis 2a zu erlassen und dabei insbesondere</w:t>
      </w:r>
    </w:p>
    <w:p>
      <w:pPr>
        <w:ind w:left="780"/>
      </w:pPr>
      <w:r>
        <w:t xml:space="preserve">a) die Begriffe des Versorgers, des Letztverbrauchers und des Eigenerzeugers abweichend von § 2 Nummer 1 und 2 zu bestimmen,</w:t>
      </w:r>
    </w:p>
    <w:p>
      <w:pPr>
        <w:ind w:left="780"/>
      </w:pPr>
      <w:r>
        <w:t xml:space="preserve">b) die Begriffe des § 2a näher zu bestimmen und für die Mitteilungspflichten die Form, den Inhalt, den Umfang und die Art und Weise der Übermittlung festzulegen sowie besondere Vorgaben, einschließlich der Fristen, innerhalb derer die Angaben zu machen sind, zu erlassen,</w:t>
      </w:r>
    </w:p>
    <w:p>
      <w:pPr>
        <w:ind w:left="780"/>
      </w:pPr>
      <w:r>
        <w:t xml:space="preserve">c) den Begriff der Anlage zur Stromerzeugung näher zu bestimmen, dabei kann es nach eingesetzten Energieträgern unterscheiden;</w:t>
      </w:r>
    </w:p>
    <w:p>
      <w:pPr>
        <w:ind w:left="420"/>
      </w:pPr>
      <w:r>
        <w:t xml:space="preserve">3. zur Sicherung des Steueraufkommens und der Gleichmäßigkeit der Besteuerung, zur Verfahrenserleichterung und zur Vermeidung unangemessener wirtschaftlicher Belastungen Bestimmungen für die Elektromobilität (§ 2 Nummer 8) und für Ladepunkte und bidirektionales Laden (§ 2 Nummer 8a bis 8c, § 5a) zu erlassen und dabei insbesondere</w:t>
      </w:r>
    </w:p>
    <w:p>
      <w:pPr>
        <w:ind w:left="780"/>
      </w:pPr>
      <w:r>
        <w:t xml:space="preserve">a) die Begriffe der elektrisch betriebenen Fahrzeuge sowie der Ladepunkte näher zu bestimmen und den Kreis der elektrisch betriebenen Fahrzeuge einzugrenzen,</w:t>
      </w:r>
    </w:p>
    <w:p>
      <w:pPr>
        <w:ind w:left="780"/>
      </w:pPr>
      <w:r>
        <w:t xml:space="preserve">b) im Zusammenhang mit der Leistung von Strom an elektrisch betriebene Fahrzeuge Ausnahmen vom Status als Versorger vorzusehen und eine Meldepflicht für geleisteten oder entnommenen Strom für die Abgebenden oder die Letztverbraucher einzuführen,</w:t>
      </w:r>
    </w:p>
    <w:p>
      <w:pPr>
        <w:ind w:left="780"/>
      </w:pPr>
      <w:r>
        <w:t xml:space="preserve">c) das Erteilen und das Erlöschen einer Erlaubnis sowie das zugehörige Erlaubnisverfahren im Übrigen zu regeln oder eine Anzeigepflicht im Zusammenhang mit der Leistung von Strom an elektrisch betriebene Fahrzeuge oder für die Entnahme von Strom durch elektrisch betriebene Fahrzeuge einzuführen,</w:t>
      </w:r>
    </w:p>
    <w:p>
      <w:pPr>
        <w:ind w:left="780"/>
      </w:pPr>
      <w:r>
        <w:t xml:space="preserve">d) für die Speicherung von Strom in den Batterien oder sonstigen Speichern der elektrisch betriebenen Fahrzeuge das Erteilen und das Erlöschen einer Erlaubnis sowie das zugehörige Erlaubnisverfahren im Übrigen zu regeln, die Verfahren für die Steuerentstehung oder die Steuerentlastung zu regeln und Vorschriften über Angaben und Nachweise zu erlassen, die für die Steuerentlastungen erforderlich sind; dabei kann es anordnen, dass der Anspruch auf Erlass, Erstattung oder Vergütung der Steuer innerhalb bestimmter Fristen geltend zu machen ist,</w:t>
      </w:r>
    </w:p>
    <w:p>
      <w:pPr>
        <w:ind w:left="780"/>
      </w:pPr>
      <w:r>
        <w:t xml:space="preserve">e) Regelungen zur Steueranmeldung, zur Erfassung, Abgrenzung und Mitteilung von Strommengen, zur Berechnung und Entrichtung der Steuer sowie zur Festsetzung von monatlichen Vorauszahlungen vorzusehen,</w:t>
      </w:r>
    </w:p>
    <w:p>
      <w:pPr>
        <w:ind w:left="780"/>
      </w:pPr>
      <w:r>
        <w:t xml:space="preserve">f) Regelungen zur Zwischenspeicherung von Strom in unmittelbar und dauerhaft mit Ladepunkten verbundenen Stromspeichern und zu bidirektionalen Ladevorgängen an Ladepunkten und Ausnahmen vom Versorgerstatus vorzusehen;</w:t>
      </w:r>
    </w:p>
    <w:p>
      <w:pPr>
        <w:ind w:left="420"/>
      </w:pPr>
      <w:r>
        <w:t xml:space="preserve">4. die Zuordnung von Unternehmen zu einem Abschnitt oder einer Klasse der Klassifikation der Wirtschaftszweige (§ 2 Nummer 3 und 5) auch abweichend von den Zuordnungsregelungen der Klassifikation der Wirtschaftszweige zu regeln;</w:t>
      </w:r>
    </w:p>
    <w:p>
      <w:pPr>
        <w:ind w:left="420"/>
      </w:pPr>
      <w:r>
        <w:t xml:space="preserve">5. zur Sicherung des Steueraufkommens und der Gleichmäßigkeit der Besteuerung das Erteilen und das Erlöschen einer Erlaubnis nach § 4, das zugehörige Erlaubnisverfahren im Übrigen und das Verfahren der Sicherheitsleistung näher zu regeln;</w:t>
      </w:r>
    </w:p>
    <w:p>
      <w:pPr>
        <w:ind w:left="420"/>
      </w:pPr>
      <w:r>
        <w:t xml:space="preserve">6. zur Verfahrensvereinfachung vorzusehen, wann Versorger nicht als Versorger gelten oder wann Versorger als Letztverbraucher im Sinne des § 5 Absatz 1 Satz 1 gelten, und die dafür erforderlichen Bestimmungen zu erlassen;</w:t>
      </w:r>
    </w:p>
    <w:p>
      <w:pPr>
        <w:ind w:left="420"/>
      </w:pPr>
      <w:r>
        <w:t xml:space="preserve">6a. zur Sicherung des Steueraufkommens und zur Gleichmäßigkeit der Besteuerung Verfahrensvorschriften und Bestimmungen zu Stromspeichern (§ 2 Nummer 9, 9a und § 5 Absatz 4) zu erlassen und dabei insbesondere Regelungen zur Erfassung, Abgrenzung und Mitteilung von Strommengen, zur Art und Weise der Zwischenspeicherung, zum Ort des Betriebs des Speichers und zur Weitergabe von aus Stromspeichern erzeugten Strommengen zu erlassen;</w:t>
      </w:r>
    </w:p>
    <w:p>
      <w:pPr>
        <w:ind w:left="420"/>
      </w:pPr>
      <w:r>
        <w:t xml:space="preserve">7. Verfahrensvorschriften zu § 8 zu erlassen, insbesondere zur Steueranmeldung, zur Berechnung und Entrichtung der Steuer sowie zur Berechnung und Festsetzung der monatlichen Vorauszahlungen;</w:t>
      </w:r>
    </w:p>
    <w:p>
      <w:pPr>
        <w:ind w:left="420"/>
      </w:pPr>
      <w:r>
        <w:t xml:space="preserve">7a. vorzusehen, dass die Steuer auf der Rechnung gesondert auszuweisen ist und die hierfür notwendigen Vorgaben zu machen;</w:t>
      </w:r>
    </w:p>
    <w:p>
      <w:pPr>
        <w:ind w:left="420"/>
      </w:pPr>
      <w:r>
        <w:t xml:space="preserve">8. zur Sicherung der Gleichmäßigkeit der Besteuerung, zur Verfahrensvereinfachung und zur Vermeidung unangemessener wirtschaftlicher Belastungen Bestimmungen zu § 9 zu erlassen und dabei insbesondere</w:t>
      </w:r>
    </w:p>
    <w:p>
      <w:pPr>
        <w:ind w:left="780"/>
      </w:pPr>
      <w:r>
        <w:t xml:space="preserve">a) die Voraussetzungen für die steuerbegünstigte Entnahme von Strom einschließlich der Begriffe näher zu bestimmen, das Erteilen und das Erlöschen einer Erlaubnis und das zugehörige Erlaubnisverfahren im Übrigen zu regeln sowie die Erlaubnis allgemein zu erteilen; dabei kann es anordnen, dass die Steuer in Person des Erlaubnisinhabers entsteht, wenn die Voraussetzungen der Steuerbegünstigung nicht oder nicht mehr vorliegen, und das erforderliche Verfahren regeln;</w:t>
      </w:r>
    </w:p>
    <w:p>
      <w:pPr>
        <w:ind w:left="780"/>
      </w:pPr>
      <w:r>
        <w:t xml:space="preserve">b) statt der Steuerbegünstigung eine Steuerentlastung anzuordnen und das dafür erforderliche Verfahren zu regeln sowie Vorschriften über die zum Zwecke der Steuerentlastung erforderlichen Angaben und Nachweise einschließlich ihrer Aufbewahrung zu erlassen; dabei kann es anordnen, dass der Anspruch auf Steuerentlastung innerhalb bestimmter Fristen geltend zu machen ist;</w:t>
      </w:r>
    </w:p>
    <w:p>
      <w:pPr>
        <w:ind w:left="780"/>
      </w:pPr>
      <w:r>
        <w:t xml:space="preserve">c) vorzusehen, dass Inhaber von Erlaubnissen zur steuerbegünstigten Entnahme von Strom, die Strom auch zu anderen Zwecken entnehmen oder Strom sowohl entnehmen als auch an Dritte leisten, auf Antrag den zu anderen Zwecken entnommenen oder den an Dritte geleisteten Strom mit dem Unterschiedsbetrag zwischen den jeweiligen Steuersätzen versteuern können; dabei kann es die dafür erforderlichen Bestimmungen erlassen;</w:t>
      </w:r>
    </w:p>
    <w:p>
      <w:pPr>
        <w:ind w:left="780"/>
      </w:pPr>
      <w:r>
        <w:t xml:space="preserve">d) vorzuschreiben, in welchen Fällen die Steuer oder die Steuerbegünstigungen auf der Rechnung gesondert auszuweisen sind und die hierfür notwendigen Vorgaben zu machen;</w:t>
      </w:r>
    </w:p>
    <w:p>
      <w:pPr>
        <w:ind w:left="780"/>
      </w:pPr>
      <w:r>
        <w:t xml:space="preserve">e) Vorgaben zur Abgrenzung des Kraft-Wärme-Kopplungsprozesses zu erlassen sowie den Betreibern von Anlagen nach § 9 Vorgaben und Pflichten zum Nachweis der dort genannten Voraussetzungen aufzuerlegen;</w:t>
      </w:r>
    </w:p>
    <w:p>
      <w:pPr>
        <w:ind w:left="780"/>
      </w:pPr>
      <w:r>
        <w:t xml:space="preserve">f) (weggefallen)</w:t>
      </w:r>
    </w:p>
    <w:p>
      <w:pPr>
        <w:ind w:left="420"/>
      </w:pPr>
      <w:r>
        <w:t xml:space="preserve">8a. zur Sicherung der Gleichmäßigkeit der Besteuerung, zur Verfahrensvereinfachung und zur Vermeidung unangemessener wirtschaftlicher Belastungen festzulegen, dass die Steuerbegünstigung nach § 9 Absatz 1 Nummer 2 wahlweise auch in Form festgesetzter pauschaler Werte in Anspruch genommen werden kann, die sich an der Bruttostromerzeugung der jeweiligen Anlage orientieren; dabei kann es nach eingesetzten Energieträgern und der Art und Größe der Stromerzeugungsanlage unterscheiden;</w:t>
      </w:r>
    </w:p>
    <w:p>
      <w:pPr>
        <w:ind w:left="420"/>
      </w:pPr>
      <w:r>
        <w:t xml:space="preserve">9. zur Sicherung der Gleichmäßigkeit der Besteuerung auf das Erfordernis der Ausschließlichkeit in § 2 Nr. 7 bei aus Deponie-, Klärgas oder Biomasse erzeugtem Strom zu verzichten, wenn die Zuführung anderer Energieträger technisch zwingend erforderlich ist. Dabei kann es bestimmen, dass der aus den zugeführten anderen Energieträgern erzeugte Strom nicht steuerfrei nach § 9 Abs. 1 Nr. 1 entnommen werden kann und Regelungen zur Ermittlung und zum Verfahren des Nachweises des aus den anderen Energieträgern erzeugten Stroms erlassen;</w:t>
      </w:r>
    </w:p>
    <w:p>
      <w:pPr>
        <w:ind w:left="420"/>
      </w:pPr>
      <w:r>
        <w:t xml:space="preserve">10. zur Sicherung des Steueraufkommens und der Gleichmäßigkeit der Besteuerung die Voraussetzungen für die Steuerentlastungen nach den §§ 9a bis 9e einschließlich der Begriffe näher zu bestimmen und das Verfahren der Steuerentlastung zu regeln sowie Vorschriften über Angaben und Nachweise zu erlassen, die zum Zwecke der Steuerentlastung erforderlich sind. Dabei kann es zur Verwaltungsvereinfachung anordnen, dass der Anspruch auf Erlass, Erstattung oder Vergütung der Steuer innerhalb bestimmter Fristen geltend zu machen ist;</w:t>
      </w:r>
    </w:p>
    <w:p>
      <w:pPr>
        <w:ind w:left="420"/>
      </w:pPr>
      <w:r>
        <w:t xml:space="preserve">11. zur Sicherung des Steueraufkommens und der Gleichmäßigkeit der Besteuerung Regelungen zur Ermittlung, Abgrenzung und des Nachweises der steuerrelevanten Strommengen zu erlassen und hierfür notwendige Begriffe näher zu bestimmen, und dabei insbesondere Vorgaben zur Zeitgleichheit von Erzeugung, Stromleistung und Entnahme von Strommengen vorzusehen oder aus Vereinfachungsgründen Mengenschätzungen durch den Steuerpflichtigen zuzulassen, soweit eine genaue Ermittlung nur mit unvertretbarem Aufwand möglich ist;</w:t>
      </w:r>
    </w:p>
    <w:p>
      <w:pPr>
        <w:ind w:left="420"/>
      </w:pPr>
      <w:r>
        <w:t xml:space="preserve">12. (weggefallen)</w:t>
      </w:r>
    </w:p>
    <w:p>
      <w:pPr>
        <w:ind w:left="420"/>
      </w:pPr>
      <w:r>
        <w:t xml:space="preserve">13. zur Umsetzung der sich aus Durchführungsverordnungen des Rates auf Grund von Artikel 109 des Vertrags über die Arbeitsweise der Europäischen Union, Verordnungen der Kommission auf Grund von Artikel 108 Absatz 4 des Vertrags über die Arbeitsweise der Europäischen Union sowie Beschlüssen, Rahmen, Leitlinien oder Mitteilungen der Kommission zu den Artikeln 107 bis 109 des Vertrags über die Arbeitsweise der Europäischen Union ergebenden unionsrechtlichen Veröffentlichungs-, Informations- und Transparenzverpflichtungen für die Gewährung staatlicher Beihilfen ergänzende Bestimmungen zu erlassen und dabei Folgendes zu regeln:</w:t>
      </w:r>
    </w:p>
    <w:p>
      <w:pPr>
        <w:ind w:left="780"/>
      </w:pPr>
      <w:r>
        <w:t xml:space="preserve">a) die Meldepflichten einschließlich des Verfahrens zur Erhebung der erforderlichen Informationen bei den Begünstigten zu bestimmen,</w:t>
      </w:r>
    </w:p>
    <w:p>
      <w:pPr>
        <w:ind w:left="780"/>
      </w:pPr>
      <w:r>
        <w:t xml:space="preserve">b) den Begünstigten Pflichten zum Nachweis der beihilferechtlichen Voraussetzungen aufzuerlegen,</w:t>
      </w:r>
    </w:p>
    <w:p>
      <w:pPr>
        <w:ind w:left="780"/>
      </w:pPr>
      <w:r>
        <w:t xml:space="preserve">c) die Art und Weise der Übermittlung der nach den Buchstaben a und b zu übermittelnden Daten zu regeln,</w:t>
      </w:r>
    </w:p>
    <w:p>
      <w:pPr>
        <w:ind w:left="780"/>
      </w:pPr>
      <w:r>
        <w:t xml:space="preserve">d) das Nähere über Form, Inhalt, Umfang, Verarbeitung, Nutzung und Sicherung der nach den Buchstaben a und b zu übermittelnden Daten zu bestimmen,</w:t>
      </w:r>
    </w:p>
    <w:p>
      <w:pPr>
        <w:ind w:left="780"/>
      </w:pPr>
      <w:r>
        <w:t xml:space="preserve">e) die Weitergabe und Veröffentlichung der nach den Buchstaben a und b zu übermittelnden Daten vorzusehen,</w:t>
      </w:r>
    </w:p>
    <w:p>
      <w:pPr>
        <w:ind w:left="780"/>
      </w:pPr>
      <w:r>
        <w:t xml:space="preserve">f) die Zuständigkeit für die Entgegennahme, Verarbeitung, Nutzung und Weitergabe der nach den Buchstaben a und b zu übermittelnden Daten zu regeln,</w:t>
      </w:r>
    </w:p>
    <w:p>
      <w:pPr>
        <w:ind w:left="780"/>
      </w:pPr>
      <w:r>
        <w:t xml:space="preserve">g) die Einhaltung der in den ergänzenden Bestimmungen normierten Verpflichtungen im Wege der Steueraufsicht sicherzustellen und zu regeln.</w:t>
      </w:r>
    </w:p>
    <w:p>
      <w:pPr>
        <w:ind w:left="420"/>
      </w:pPr>
      <w:r>
        <w:t xml:space="preserve">14. zur Sicherung des Steueraufkommens und der Gleichmäßigkeit der Besteuerung, zur Verfahrenserleichterung und zur Vermeidung unangemessener wirtschaftlicher Belastungen Bestimmungen in Bezug auf die steuerliche Begünstigung der in § 9 Absatz 1 Nummer 8 genannten internationalen Einrichtungen und von deren Mitgliedern zu erlassen und dabei insbesondere</w:t>
      </w:r>
    </w:p>
    <w:p>
      <w:pPr>
        <w:ind w:left="780"/>
      </w:pPr>
      <w:r>
        <w:t xml:space="preserve">a) die Voraussetzungen für die Gewährung einer Steuerbefreiung einschließlich der Begriffe näher zu bestimmen, das Verfahren der Steuerbefreiung zu regeln und Pflichten für die Abgabe, den Bezug und die Verwendung des Stroms vorzusehen,</w:t>
      </w:r>
    </w:p>
    <w:p>
      <w:pPr>
        <w:ind w:left="780"/>
      </w:pPr>
      <w:r>
        <w:t xml:space="preserve">b) die Voraussetzungen für die Gewährung einer Steuerentlastung einschließlich der Begriffe näher zu bestimmen und das Verfahren der Steuerentlastung zu regeln sowie Vorschriften zu erlassen über die für die Steuerentlastung erforderlichen Angaben und Nachweise einschließlich ihrer Aufbewahrung und zu bestimmen, dass der Anspruch auf Steuerentlastung innerhalb bestimmter Fristen geltend zu machen ist,</w:t>
      </w:r>
    </w:p>
    <w:p>
      <w:pPr>
        <w:ind w:left="780"/>
      </w:pPr>
      <w:r>
        <w:t xml:space="preserve">c) vorzusehen, dass bei Abgabe des Stroms an Nichtbegünstigte die Steuer entsteht, und das dafür erforderliche Verfahren einschließlich des Verfahrens der Steuererhebung zu regeln und zu bestimmen, dass die Steueranmeldung innerhalb bestimmter Fristen abzugeben ist;</w:t>
      </w:r>
    </w:p>
    <w:p>
      <w:pPr>
        <w:ind w:left="420"/>
      </w:pPr>
      <w:r>
        <w:t xml:space="preserve">15. im Benehmen mit dem Bundesministerium des Innern, für Bau und Heimat alternativ zur qualifizierten elektronischen Signatur ein anderes sicheres Verfahren zuzulassen, das den Datenübermittler authentifiziert und die Vertraulichkeit und Integrität des elektronisch übermittelten Datensatzes gewährleistet. § 87a Absatz 6 Satz 2 der Abgabenordnung gilt entsprechend. In der Rechtsverordnung können auch Ausnahmen von der Pflicht zur Verwendung des nach Satz 1 zugelassenen Verfahrens vorgesehen werden. Die Datenübermittlung kann in der Rechtsverordnung auch durch Verweis auf Veröffentlichungen sachverständiger Stellen geregelt werden;</w:t>
      </w:r>
    </w:p>
    <w:p>
      <w:pPr>
        <w:ind w:left="420"/>
      </w:pPr>
      <w:r>
        <w:t xml:space="preserve">16. zur Verfahrensvereinfachung zu bestimmen, dass in diesem Gesetz oder einer auf Grund dieses Gesetzes erlassenen Verordnung vorgesehene Steuererklärungen oder sonstige Erklärungen, Steueranmeldungen, Anträge, Anzeigen, Mitteilungen, Nachweise oder sonstige für das Verfahren erforderliche Daten oder zur Erfüllung unionsrechtlicher Veröffentlichungs-, Informations- und Transparenzvorschriften nach Nummer 13 erforderliche Daten ganz oder teilweise durch Datenfernübertragung zu übermitteln sind oder übermittelt werden können, und dabei insbesondere Folgendes zu regeln:</w:t>
      </w:r>
    </w:p>
    <w:p>
      <w:pPr>
        <w:ind w:left="780"/>
      </w:pPr>
      <w:r>
        <w:t xml:space="preserve">a) die Voraussetzungen für die Anwendung des Verfahrens der Datenfernübertragung,</w:t>
      </w:r>
    </w:p>
    <w:p>
      <w:pPr>
        <w:ind w:left="780"/>
      </w:pPr>
      <w:r>
        <w:t xml:space="preserve">b) das Nähere über Form, Verarbeitung und Sicherung der zu übermittelnden Daten,</w:t>
      </w:r>
    </w:p>
    <w:p>
      <w:pPr>
        <w:ind w:left="780"/>
      </w:pPr>
      <w:r>
        <w:t xml:space="preserve">c) die Art und Weise der Übermittlung der Daten,</w:t>
      </w:r>
    </w:p>
    <w:p>
      <w:pPr>
        <w:ind w:left="780"/>
      </w:pPr>
      <w:r>
        <w:t xml:space="preserve">d) die Zuständigkeit für die Entgegennahme der zu übermittelnden Daten,</w:t>
      </w:r>
    </w:p>
    <w:p>
      <w:pPr>
        <w:ind w:left="780"/>
      </w:pPr>
      <w:r>
        <w:t xml:space="preserve">e) die Mitwirkungspflichten Dritter und deren Haftung, wenn auf Grund unrichtiger Erhebung, Verarbeitung oder Übermittlung der Daten Steuern verkürzt oder Steuervorteile erlangt werden,</w:t>
      </w:r>
    </w:p>
    <w:p>
      <w:pPr>
        <w:ind w:left="780"/>
      </w:pPr>
      <w:r>
        <w:t xml:space="preserve">f) die Haftung des Datenübermittlers für verkürzte Steuern oder für zu Unrecht erlangte Steuervorteile, wenn der Datenübermittler sich keine Gewissheit über die Identität des Auftraggebers verschafft hat,</w:t>
      </w:r>
    </w:p>
    <w:p>
      <w:pPr>
        <w:ind w:left="780"/>
      </w:pPr>
      <w:r>
        <w:t xml:space="preserve">g) den Umfang und die Form der für dieses Verfahren erforderlichen besonderen Erklärungspflichten des Steuerpflichtigen oder Antragstellers.</w:t>
      </w:r>
    </w:p>
    <w:p>
      <w:pPr>
        <w:ind w:left="420"/>
      </w:pPr>
      <w:r>
        <w:t xml:space="preserve">Bei der Datenübermittlung ist ein sicheres Verfahren zu verwenden, das den Datenübermittler authentifiziert und die Vertraulichkeit und Integrität des elektronisch übermittelten Datensatzes gewährleistet. Die Datenübermittlung kann in der Rechtsverordnung auch durch Verweis auf Veröffentlichungen sachverständiger Stellen geregelt werden.</w:t>
      </w:r>
    </w:p>
    <w:p>
      <w:r>
        <w:rPr>
          <w:color w:val="555555"/>
          <w:sz w:val="17"/>
        </w:rPr>
        <w:t xml:space="preserve">Zitiervorschlag: § 11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