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StromPBG — (zu § 16 Absatz 1 Nummer 5) Kohlendioxid-Kosten Braunkohle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24.12.2022 (konsolidierte Textfassung, kein amtliches Inkrafttretensdatum)</w:t>
      </w:r>
    </w:p>
    <w:p>
      <w:r>
        <w:t xml:space="preserve">(Fundstelle: BGBl. I 2022, 2544)</w:t>
      </w:r>
    </w:p>
    <w:p>
      <w:r>
        <w:rPr>
          <w:rFonts w:ascii="Courier New" w:hAnsi="Courier New"/>
          <w:sz w:val="17"/>
        </w:rPr>
        <w:t xml:space="preserve">1.    Begriffsbestimmungen</w:t>
      </w:r>
    </w:p>
    <w:p>
      <w:r>
        <w:rPr>
          <w:rFonts w:ascii="Courier New" w:hAnsi="Courier New"/>
          <w:sz w:val="17"/>
        </w:rPr>
        <w:t xml:space="preserve">    Im Sinn dieser Anlage ist</w:t>
      </w:r>
    </w:p>
    <w:p>
      <w:r>
        <w:rPr>
          <w:rFonts w:ascii="Courier New" w:hAnsi="Courier New"/>
          <w:sz w:val="17"/>
        </w:rPr>
        <w:t xml:space="preserve">    –E die spezifischen CO2-Emissionen in Höhe von 1 236 g CO2/kWh für Braunkohlekraftwerke,</w:t>
      </w:r>
    </w:p>
    <w:p>
      <w:r>
        <w:rPr>
          <w:rFonts w:ascii="Courier New" w:hAnsi="Courier New"/>
          <w:sz w:val="17"/>
        </w:rPr>
        <w:t xml:space="preserve">    –PCO2 der durchschnittliche CO2-Preis für 1 Tonne CO2 in Euro (EUA: European Union Allowance) am ICE-Terminmarkt im Abrechnungsmonat für EUAs für den Dezemberkontrakt des Kalenderjahres, in dem der betreffende Abrechnungsmonat liegt. Falls der Abrechnungsmonat ein Dezember ist, wird stattdessen der Preis des darauffolgenden März-Kontrakts genutzt.</w:t>
      </w:r>
    </w:p>
    <w:p>
      <w:r>
        <w:rPr>
          <w:rFonts w:ascii="Courier New" w:hAnsi="Courier New"/>
          <w:sz w:val="17"/>
        </w:rPr>
        <w:t xml:space="preserve">    –KCO2 die spezifischen CO2-Kosten eines Braunkohlekraftwerks im Abrechnungsmonat</w:t>
      </w:r>
    </w:p>
    <w:p>
      <w:r>
        <w:rPr>
          <w:rFonts w:ascii="Courier New" w:hAnsi="Courier New"/>
          <w:sz w:val="17"/>
        </w:rPr>
        <w:t xml:space="preserve">2.    Berechnung</w:t>
      </w:r>
    </w:p>
    <w:p>
      <w:r>
        <w:rPr>
          <w:rFonts w:ascii="Courier New" w:hAnsi="Courier New"/>
          <w:sz w:val="17"/>
        </w:rPr>
        <w:t xml:space="preserve">    Die spezifischen CO2-Kosten eines Braunkohlekraftwerks berechnen sich durch die Multiplikation der für den jeweiligen Abrechnungsmonat gültigen CO2-Preise mit den spezifischen Emissionen in Höhe von 1 236 g CO2/kWh</w:t>
      </w:r>
    </w:p>
    <w:p>
      <w:r>
        <w:rPr>
          <w:rFonts w:ascii="Courier New" w:hAnsi="Courier New"/>
          <w:sz w:val="17"/>
        </w:rPr>
        <w:t xml:space="preserve">    KCO2= PCO2x E</w:t>
      </w:r>
    </w:p>
    <w:p>
      <w:r>
        <w:rPr>
          <w:color w:val="555555"/>
          <w:sz w:val="17"/>
        </w:rPr>
        <w:t xml:space="preserve">Zitiervorschlag: Anlage 3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StromPBG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