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StromNEV — Preisindizes zur Ermittlung der Tagesneuwerte</w:t>
      </w:r>
    </w:p>
    <w:p>
      <w:r>
        <w:rPr>
          <w:color w:val="555555"/>
          <w:sz w:val="18"/>
        </w:rPr>
        <w:t xml:space="preserve">Stromnetzentgeltverordnung</w:t>
      </w:r>
    </w:p>
    <w:p>
      <w:r>
        <w:rPr>
          <w:color w:val="555555"/>
          <w:sz w:val="18"/>
        </w:rPr>
        <w:t xml:space="preserve">Stand: 10.06.2019 (konsolidierte Textfassung, kein amtliches Inkrafttretensdatum)</w:t>
      </w:r>
    </w:p>
    <w:p>
      <w:r>
        <w:t xml:space="preserve">(1) Bei der Ermittlung der Tagesneuwerte nach § 6 Absatz 3 Satz 2 sind folgende Indexreihen des Statistischen Bundesamtes[*] heranzuziehen:</w:t>
      </w:r>
    </w:p>
    <w:p>
      <w:pPr>
        <w:ind w:left="420"/>
      </w:pPr>
      <w:r>
        <w:t xml:space="preserve">1. für die Anlagengruppe der Grundstücksanlagen und Gebäude der Anlage 1 die Indexreihe Gewerbliche Betriebsgebäude, Bauleistungen am Bauwerk, ohne Umsatzsteuer (Statistisches Bundesamt, Fachserie 17, Preisindizes für die Bauwirtschaft);</w:t>
      </w:r>
    </w:p>
    <w:p>
      <w:pPr>
        <w:ind w:left="420"/>
      </w:pPr>
      <w:r>
        <w:t xml:space="preserve">2. für die Anlagengruppe der Kabel der Anlage 1</w:t>
      </w:r>
    </w:p>
    <w:p>
      <w:pPr>
        <w:ind w:left="780"/>
      </w:pPr>
      <w:r>
        <w:t xml:space="preserve">a) die Indexreihe Ortskanäle, Bauleistungen am Bauwerk (Tiefbau), ohne Umsatzsteuer (Statistisches Bundesamt, Fachserie 17, Preisindizes für die Bauwirtschaft) mit einem Anteil von 70 Prozent und</w:t>
      </w:r>
    </w:p>
    <w:p>
      <w:pPr>
        <w:ind w:left="780"/>
      </w:pPr>
      <w:r>
        <w:t xml:space="preserve">b) der Index Andere elektrische Leiter für eine Spannung von mehr als 1 000 Volt (Statistisches Bundesamt, Fachserie 17, Index der Erzeugerpreise gewerblicher Produkte) mit einem Anteil von 30 Prozent;</w:t>
      </w:r>
    </w:p>
    <w:p>
      <w:pPr>
        <w:ind w:left="420"/>
      </w:pPr>
      <w:r>
        <w:t xml:space="preserve">3. für die Anlagengruppe der Freileitungen der Anlage 1</w:t>
      </w:r>
    </w:p>
    <w:p>
      <w:pPr>
        <w:ind w:left="780"/>
      </w:pPr>
      <w:r>
        <w:t xml:space="preserve">a) die Indexreihe Ortskanäle, Bauleistungen am Bauwerk (Tiefbau), ohne Umsatzsteuer (Statistisches Bundesamt, Fachserie 17, Preisindizes für die Bauwirtschaft) mit einem Anteil von 50 Prozent,</w:t>
      </w:r>
    </w:p>
    <w:p>
      <w:pPr>
        <w:ind w:left="780"/>
      </w:pPr>
      <w:r>
        <w:t xml:space="preserve">b) der Index Andere elektrische Leiter für eine Spannung von mehr als 1 000 Volt (Statistisches Bundesamt, Fachserie 17, Index der Erzeugerpreise gewerblicher Produkte) mit einem Anteil von 15 Prozent und</w:t>
      </w:r>
    </w:p>
    <w:p>
      <w:pPr>
        <w:ind w:left="780"/>
      </w:pPr>
      <w:r>
        <w:t xml:space="preserve">c) der Index Türme und Gittermaste, aus Eisen oder Stahl (Statistisches Bundesamt, Fachserie 17, Index der Erzeugerpreise gewerblicher Produkte) mit einem Anteil von 35 Prozent;</w:t>
      </w:r>
    </w:p>
    <w:p>
      <w:pPr>
        <w:ind w:left="420"/>
      </w:pPr>
      <w:r>
        <w:t xml:space="preserve">4. für die Anlagengruppe der Stationen der Anlage 1</w:t>
      </w:r>
    </w:p>
    <w:p>
      <w:pPr>
        <w:ind w:left="780"/>
      </w:pPr>
      <w:r>
        <w:t xml:space="preserve">a) die Indexreihe Ortskanäle, Bauleistungen am Bauwerk (Tiefbau), ohne Umsatzsteuer (Statistisches Bundesamt, Fachserie 17, Preisindizes für die Bauwirtschaft) mit einem Anteil von 35 Prozent und</w:t>
      </w:r>
    </w:p>
    <w:p>
      <w:pPr>
        <w:ind w:left="780"/>
      </w:pPr>
      <w:r>
        <w:t xml:space="preserve">b) der Index für Erzeugerpreise gewerblicher Produkte gesamt (ohne Mineralölerzeugnisse) (Statistisches Bundesamt, Fachserie 17, Index der Erzeugerpreise gewerblicher Produkte) mit einem Anteil von 65 Prozent;</w:t>
      </w:r>
    </w:p>
    <w:p>
      <w:pPr>
        <w:ind w:left="420"/>
      </w:pPr>
      <w:r>
        <w:t xml:space="preserve">5. für alle übrigen Anlagengruppen, mit Ausnahme der Anlagengruppe I.1. Grundstücke der Anlage 1, die Indexreihe für Erzeugerpreise gewerblicher Produkte gesamt (ohne Mineralölerzeugnisse) (Statistisches Bundesamt, Fachserie 17, Index der Erzeugerpreise gewerblicher Produkte).</w:t>
      </w:r>
    </w:p>
    <w:p>
      <w:r>
        <w:t xml:space="preserve">(2) Sofern die in Absatz 1 genannten Indexreihen des Statistischen Bundesamtes nicht für den notwendigen Zeitraum der Vergangenheit verfügbar sind, sind der Ermittlung der Tagesneuwerte Ersatzindexreihen zu Grunde zu legen, die mit den in Absatz 1 genannten Indexreihen zu verketten sind. Die Verkettungsfaktoren ergeben sich jeweils aus der Division des am weitesten in der Vergangenheit liegenden Indexwertes der Indexreihe nach Absatz 1 durch den Indexwert der Ersatzindexreihe für dasselbe Beobachtungsjahr. Es sind folgende Ersatzindexreihen heranzuziehen:</w:t>
      </w:r>
    </w:p>
    <w:p>
      <w:pPr>
        <w:ind w:left="420"/>
      </w:pPr>
      <w:r>
        <w:t xml:space="preserve">1. für die Indexreihe Gewerbliche Betriebsgebäude, Bauleistungen am Bauwerk, ohne Umsatzsteuer</w:t>
      </w:r>
    </w:p>
    <w:p>
      <w:pPr>
        <w:ind w:left="780"/>
      </w:pPr>
      <w:r>
        <w:t xml:space="preserve">a) für den Zeitraum von 1958 bis 1968 die Indexreihe Gewerbliche Betriebsgebäude, Bauleistungen am Bauwerk, mit Umsatzsteuer (Statistisches Bundesamt, Fachserie 17, Preisindizes für die Bauwirtschaft) und</w:t>
      </w:r>
    </w:p>
    <w:p>
      <w:pPr>
        <w:ind w:left="780"/>
      </w:pPr>
      <w:r>
        <w:t xml:space="preserve">b) für den Zeitraum vor 1958 die Indexreihe Wiederherstellungswerte für 1913/1914 erstellte Wohngebäude (Statistisches Bundesamt, Fachserie 17, Preisindizes für die Bauwirtschaft);</w:t>
      </w:r>
    </w:p>
    <w:p>
      <w:pPr>
        <w:ind w:left="420"/>
      </w:pPr>
      <w:r>
        <w:t xml:space="preserve">2. für die Indexreihe Ortskanäle, Bauleistungen am Bauwerk (Tiefbau) ohne Umsatzsteuer</w:t>
      </w:r>
    </w:p>
    <w:p>
      <w:pPr>
        <w:ind w:left="780"/>
      </w:pPr>
      <w:r>
        <w:t xml:space="preserve">a) für den Zeitraum von 1958 bis 1968 die Indexreihe Ortskanäle, Bauleistungen am Bauwerk (Tiefbau), mit Umsatzsteuer (Statistisches Bundesamt, Fachserie 17, Preisindizes für die Bauwirtschaft) und</w:t>
      </w:r>
    </w:p>
    <w:p>
      <w:pPr>
        <w:ind w:left="780"/>
      </w:pPr>
      <w:r>
        <w:t xml:space="preserve">b) für den Zeitraum vor 1958 die Indexreihe Wiederherstellungswerte für 1913/1914 erstellte Wohngebäude (Statistisches Bundesamt, Fachserie 17, Preisindizes für die Bauwirtschaft);</w:t>
      </w:r>
    </w:p>
    <w:p>
      <w:pPr>
        <w:ind w:left="420"/>
      </w:pPr>
      <w:r>
        <w:t xml:space="preserve">3. für die Indexreihe Erzeugerpreise gewerblicher Produkte gesamt (ohne Mineralölerzeugnisse) für den Zeitraum vor 1976 die Indexreihe Erzeugerpreise gewerblicher Produkte gesamt (Statistisches Bundesamt, Fachserie 17, Index der Erzeugerpreise gewerblicher Produkte);</w:t>
      </w:r>
    </w:p>
    <w:p>
      <w:pPr>
        <w:ind w:left="420"/>
      </w:pPr>
      <w:r>
        <w:t xml:space="preserve">4. für die Indexreihe Andere elektrische Leiter für eine Spannung von mehr als 1 000 Volt für den Zeitraum vor 1995</w:t>
      </w:r>
    </w:p>
    <w:p>
      <w:pPr>
        <w:ind w:left="780"/>
      </w:pPr>
      <w:r>
        <w:t xml:space="preserve">a) die Indexreihe Kabel für die Anlagengruppe Kabel (Statistisches Bundesamt, Fachserie 17, Index der Erzeugnisse gewerblicher Produkte) und</w:t>
      </w:r>
    </w:p>
    <w:p>
      <w:pPr>
        <w:ind w:left="780"/>
      </w:pPr>
      <w:r>
        <w:t xml:space="preserve">b) für die Anlagengruppe Freileitungen die Indexreihe Isolierte Drähte und Leitungen (Statistisches Bundesamt, Fachserie 17, Index der Erzeugerpreise gewerblicher Produkte);</w:t>
      </w:r>
    </w:p>
    <w:p>
      <w:pPr>
        <w:ind w:left="420"/>
      </w:pPr>
      <w:r>
        <w:t xml:space="preserve">5. für die Indexreihe Türme und Gittermaste, aus Eisen oder Stahl, für den Zeitraum vor 1976 die Indexreihe Fertigteilbauten überwiegend aus Metall, Konstruktionen aus Stahl und Aluminium (Statistisches Bundesamt, Fachserie 17, Index der Erzeugerpreise gewerblicher Produkte).</w:t>
      </w:r>
    </w:p>
    <w:p>
      <w:r>
        <w:t xml:space="preserve">(3) Der Tagesneuwert im Basisjahr eines im Jahr t angeschafften Anlagegutes ergibt sich durch die Multiplikation des Indexfaktors des Jahres t mit den historischen Anschaffungs- und Herstellungskosten. Der Indexfaktor des Jahres t ergibt sich aus dem Quotienten des Indexwertes des Basisjahrs und dem Indexwert des Jahres t und ist auf vier Nachkommastellen zu runden.</w:t>
      </w:r>
    </w:p>
    <w:p>
      <w:r>
        <w:t xml:space="preserve">* Amtlicher Hinweis: Zu beziehen beim Statistischen Bundesamt, Gustav-Stresemann-Ring 11, 65189 Wiesbaden; auch zu beziehen über www.destatis.de.</w:t>
      </w:r>
    </w:p>
    <w:p>
      <w:r>
        <w:rPr>
          <w:color w:val="555555"/>
          <w:sz w:val="17"/>
        </w:rPr>
        <w:t xml:space="preserve">Zitiervorschlag: § 6a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