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StromNEV — Dokumentation</w:t>
      </w:r>
    </w:p>
    <w:p>
      <w:r>
        <w:rPr>
          <w:color w:val="555555"/>
          <w:sz w:val="18"/>
        </w:rPr>
        <w:t xml:space="preserve">Stromnetzentgeltverordnung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Betreiber von Elektrizitätsversorgungsnetzen haben einen Bericht über die Ermittlung der Netzentgelte zu erstellen. Der Bericht muss enthalten:</w:t>
      </w:r>
    </w:p>
    <w:p>
      <w:pPr>
        <w:ind w:left="420"/>
      </w:pPr>
      <w:r>
        <w:t xml:space="preserve">1. eine Darlegung der Kosten- und Erlöslage der abgeschlossenen Kalkulationsperiode,</w:t>
      </w:r>
    </w:p>
    <w:p>
      <w:pPr>
        <w:ind w:left="420"/>
      </w:pPr>
      <w:r>
        <w:t xml:space="preserve">2. eine vollständige Darstellung der Grundlagen und des Ablaufs der Ermittlung der Netzentgelte nach § 3 sowie sonstiger Aspekte, die aus Sicht des Betreibers von Elektrizitätsversorgungsnetzen für die Netzentgelte von Relevanz sind,</w:t>
      </w:r>
    </w:p>
    <w:p>
      <w:pPr>
        <w:ind w:left="420"/>
      </w:pPr>
      <w:r>
        <w:t xml:space="preserve">3. die Höhe der von Betreibern von Elektrizitätsversorgungsnetzen entrichteten Konzessionsabgaben jeweils pro Gemeinde und in Summe,</w:t>
      </w:r>
    </w:p>
    <w:p>
      <w:pPr>
        <w:ind w:left="420"/>
      </w:pPr>
      <w:r>
        <w:t xml:space="preserve">4. einen Anhang und</w:t>
      </w:r>
    </w:p>
    <w:p>
      <w:pPr>
        <w:ind w:left="420"/>
      </w:pPr>
      <w:r>
        <w:t xml:space="preserve">5. den vollständigen Prüfungsbericht des Wirtschaftsprüfers zum Jahresabschluss nebst allen zugehörigen Ergänzungsbänden.</w:t>
      </w:r>
    </w:p>
    <w:p>
      <w:r>
        <w:t xml:space="preserve">Die Angaben nach Satz 2 Nr. 1 und 2 müssen einen sachkundigen Dritten in die Lage versetzen, ohne weitere Informationen die Ermittlung der Netzentgelte vollständig nachzuvollziehen. Der Bericht ist zehn Jahre aufzubewahren.</w:t>
      </w:r>
    </w:p>
    <w:p>
      <w:r>
        <w:t xml:space="preserve">(2) Der zu dem Bericht nach Absatz 1 Satz 2 Nr. 4 zu erstellende Anhang muss enthalten:</w:t>
      </w:r>
    </w:p>
    <w:p>
      <w:pPr>
        <w:ind w:left="420"/>
      </w:pPr>
      <w:r>
        <w:t xml:space="preserve">1. die nach § 4 Abs. 4 dokumentierten Schlüssel sowie deren Änderung,</w:t>
      </w:r>
    </w:p>
    <w:p>
      <w:pPr>
        <w:ind w:left="420"/>
      </w:pPr>
      <w:r>
        <w:t xml:space="preserve">2. die Einnahmen nach § 9 Abs. 3 sowie deren Verwendung,</w:t>
      </w:r>
    </w:p>
    <w:p>
      <w:pPr>
        <w:ind w:left="420"/>
      </w:pPr>
      <w:r>
        <w:t xml:space="preserve">3. die nach § 11 errechneten Differenzbeträge,</w:t>
      </w:r>
    </w:p>
    <w:p>
      <w:pPr>
        <w:ind w:left="420"/>
      </w:pPr>
      <w:r>
        <w:t xml:space="preserve">4. die nach § 12 dokumentierten Schlüssel sowie deren Änderung,</w:t>
      </w:r>
    </w:p>
    <w:p>
      <w:pPr>
        <w:ind w:left="420"/>
      </w:pPr>
      <w:r>
        <w:t xml:space="preserve">5. die Höhe der Entgelte für dezentrale Einspeisung nach § 18,</w:t>
      </w:r>
    </w:p>
    <w:p>
      <w:pPr>
        <w:ind w:left="420"/>
      </w:pPr>
      <w:r>
        <w:t xml:space="preserve">6. die Absatzstruktur des Netzgebietes nach Anlage 5,</w:t>
      </w:r>
    </w:p>
    <w:p>
      <w:pPr>
        <w:ind w:left="420"/>
      </w:pPr>
      <w:r>
        <w:t xml:space="preserve">7. den Betriebsabrechnungsbogen des Netzbetriebs,</w:t>
      </w:r>
    </w:p>
    <w:p>
      <w:pPr>
        <w:ind w:left="420"/>
      </w:pPr>
      <w:r>
        <w:t xml:space="preserve">8. den im Vorjahr an Betreiber dezentraler Erzeugungsanlagen entrichteten Gesamtbetrag und</w:t>
      </w:r>
    </w:p>
    <w:p>
      <w:pPr>
        <w:ind w:left="420"/>
      </w:pPr>
      <w:r>
        <w:t xml:space="preserve">9. im Vorjahr nach § 13 Absatz 2 des Energiefinanzierungsgesetzes in Abzug gebrachten Netzentgelte.</w:t>
      </w:r>
    </w:p>
    <w:p>
      <w:r>
        <w:rPr>
          <w:color w:val="555555"/>
          <w:sz w:val="17"/>
        </w:rPr>
        <w:t xml:space="preserve">Zitiervorschlag: § 28 StromNEV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https://recht.nulegal.eu/gesetze/StromNEV/28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