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85 StrlSchV 2018 — Buchführung und Mitteilung</w:t>
      </w:r>
    </w:p>
    <w:p>
      <w:r>
        <w:rPr>
          <w:color w:val="555555"/>
          <w:sz w:val="18"/>
        </w:rPr>
        <w:t xml:space="preserve">Strahlenschutzverordnung</w:t>
      </w:r>
    </w:p>
    <w:p>
      <w:r>
        <w:rPr>
          <w:color w:val="555555"/>
          <w:sz w:val="18"/>
        </w:rPr>
        <w:t xml:space="preserve">Stand: 17.01.2024 (konsolidierte Textfassung, kein amtliches Inkrafttretensdatum)</w:t>
      </w:r>
    </w:p>
    <w:p>
      <w:r>
        <w:t xml:space="preserve">(1) Der Strahlenschutzverantwortliche hat dafür zu sorgen, dass beim Umgang mit radioaktiven Stoffen</w:t>
      </w:r>
    </w:p>
    <w:p>
      <w:pPr>
        <w:ind w:left="420"/>
      </w:pPr>
      <w:r>
        <w:t xml:space="preserve">1. der zuständigen Behörde Gewinnung, Erzeugung, Erwerb, Abgabe und der sonstige Verbleib von radioaktiven Stoffen innerhalb eines Monats mitgeteilt werden; Art und Aktivität der Stoffe sind dabei anzugeben,</w:t>
      </w:r>
    </w:p>
    <w:p>
      <w:pPr>
        <w:ind w:left="420"/>
      </w:pPr>
      <w:r>
        <w:t xml:space="preserve">2. über Gewinnung, Erzeugung, Erwerb, Abgabe und den sonstigen Verbleib von radioaktiven Stoffen Buch geführt wird; Art und Aktivität der Stoffe sind dabei zu verzeichnen, und</w:t>
      </w:r>
    </w:p>
    <w:p>
      <w:pPr>
        <w:ind w:left="420"/>
      </w:pPr>
      <w:r>
        <w:t xml:space="preserve">3. der zuständigen Behörde der Bestand an radioaktiven Stoffen mit Halbwertszeiten von mehr als 100 Tagen am Ende eines Kalenderjahres bis zum 31. Januar des folgenden Jahres mitgeteilt wird.</w:t>
      </w:r>
    </w:p>
    <w:p>
      <w:r>
        <w:t xml:space="preserve">Der Strahlenschutzverantwortliche hat dafür zu sorgen, dass der Mitteilung über den Erwerb umschlossener radioaktiver Stoffe die Bescheinigung nach § 94 Absatz 2 beigefügt wird. Satz 1 gilt nicht für Tätigkeiten, die nach § 5 Absatz 1 keiner Genehmigung bedürfen.</w:t>
      </w:r>
    </w:p>
    <w:p>
      <w:r>
        <w:t xml:space="preserve">(2) Die zuständige Behörde kann im Einzelfall ganz oder teilweise von der Pflicht zur Buchführung und Mitteilung nach Absatz 1 befreien, wenn durch Art und Aktivität der radioaktiven Stoffe keine Gefährdung von Mensch und Umwelt eintreten kann. Besteht eine Befreiung von der Pflicht zur Mitteilung nach Absatz 1 Satz 1 Nummer 1, kann die zuständige Behörde im Einzelfall festlegen, dass der am Ende eines Kalenderjahres vorhandene Bestand an radioaktiven Stoffen mit Halbwertszeiten unter 100 Tagen bis zum 31. Januar des folgenden Jahres der zuständigen Behörde mitgeteilt wird.</w:t>
      </w:r>
    </w:p>
    <w:p>
      <w:r>
        <w:t xml:space="preserve">(3) Der Strahlenschutzverantwortliche hat dafür zu sorgen, dass die Unterlagen nach Absatz 1 Satz 1 Nummer 2</w:t>
      </w:r>
    </w:p>
    <w:p>
      <w:pPr>
        <w:ind w:left="420"/>
      </w:pPr>
      <w:r>
        <w:t xml:space="preserve">1. nach Abschluss der Gewinnung oder Erzeugung oder ab dem Zeitpunkt des Erwerbs, der Abgabe oder des sonstigen Verbleibs 30 Jahre aufbewahrt und auf Verlangen der zuständigen Behörde bei dieser hinterlegt werden oder</w:t>
      </w:r>
    </w:p>
    <w:p>
      <w:pPr>
        <w:ind w:left="420"/>
      </w:pPr>
      <w:r>
        <w:t xml:space="preserve">2. unverzüglich einer von der zuständigen Behörde bestimmten Stelle übergeben werden, wenn die Tätigkeit vor Ablauf der Aufbewahrungsfrist nach Nummer 1 beendet wird.</w:t>
      </w:r>
    </w:p>
    <w:p>
      <w:r>
        <w:t xml:space="preserve">(4) Bei hochradioaktiven Strahlenquellen hat der Strahlenschutzverantwortliche zusätzlich zu der Pflicht nach Absatz 1 Satz 1 dafür zu sorgen, dass dem Register über hochradioaktive Strahlenquellen beim Bundesamt für Strahlenschutz in gesicherter elektronischer Form Folgendes mitgeteilt wird:</w:t>
      </w:r>
    </w:p>
    <w:p>
      <w:pPr>
        <w:ind w:left="420"/>
      </w:pPr>
      <w:r>
        <w:t xml:space="preserve">1. bei Erwerb und Abgabe hochradioaktiver Strahlenquellen unverzüglich die Angaben entsprechend Anlage 9,</w:t>
      </w:r>
    </w:p>
    <w:p>
      <w:pPr>
        <w:ind w:left="420"/>
      </w:pPr>
      <w:r>
        <w:t xml:space="preserve">2. unverzüglich jede Änderung erfasster Angaben und</w:t>
      </w:r>
    </w:p>
    <w:p>
      <w:pPr>
        <w:ind w:left="420"/>
      </w:pPr>
      <w:r>
        <w:t xml:space="preserve">3. innerhalb eines Monats das Datum der Dichtheitsprüfung nach § 89 Absatz 2.</w:t>
      </w:r>
    </w:p>
    <w:p>
      <w:r>
        <w:t xml:space="preserve">(5) Die zuständige Behörde prüft innerhalb eines Monats die nach Absatz 4 Satz 1 übermittelten Daten auf Vollständigkeit und Übereinstimmung mit der erteilten Genehmigung nach § 9 des Atomgesetzes oder § 12 Absatz 1 Nummer 3 des Strahlenschutzgesetzes. Bei positiver Feststellung kennzeichnet sie die Daten als geprüft und richtig.</w:t>
      </w:r>
    </w:p>
    <w:p>
      <w:r>
        <w:t xml:space="preserve">(6) Der Strahlenschutzverantwortliche hat dafür zu sorgen, dass die Messprotokolle zum Nachweis der Kontaminationsfreiheit oder Nichtaktivierung, die nach § 31 Absatz 5 erhoben werden, fünf Jahre aufbewahrt werden. Sie sind unverzüglich an eine von der zuständigen Behörde bestimmte Stelle zu übergeben, wenn die Tätigkeit vor Ablauf der Aufbewahrungsfrist beendet wird.</w:t>
      </w:r>
    </w:p>
    <w:p>
      <w:r>
        <w:rPr>
          <w:color w:val="555555"/>
          <w:sz w:val="17"/>
        </w:rPr>
        <w:t xml:space="preserve">Zitiervorschlag: § 85 StrlSchV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https://recht.nulegal.eu/gesetze/StrlSchV%202018/85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