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81 StrlSchV 2018 — Besondere ärztliche Überwachung</w:t>
      </w:r>
    </w:p>
    <w:p>
      <w:r>
        <w:rPr>
          <w:color w:val="555555"/>
          <w:sz w:val="18"/>
        </w:rPr>
        <w:t xml:space="preserve">Strahlenschutzverordnung</w:t>
      </w:r>
    </w:p>
    <w:p>
      <w:r>
        <w:rPr>
          <w:color w:val="555555"/>
          <w:sz w:val="18"/>
        </w:rPr>
        <w:t xml:space="preserve">Stand: 10.06.2019 (konsolidierte Textfassung, kein amtliches Inkrafttretensdatum)</w:t>
      </w:r>
    </w:p>
    <w:p>
      <w:r>
        <w:t xml:space="preserve">(1) Ist nicht auszuschließen, dass eine Person durch eine Exposition nach § 74 oder auf Grund anderer außergewöhnlicher Umstände Expositionen erhalten hat, die im Kalenderjahr die effektive Dosis von 20 Millisievert, die Organ-Äquivalentdosis von 20 Millisievert für die Augenlinse oder von 500 Millisievert für die Hände, die Unterarme, die Füße oder Knöchel oder die lokale Hautdosis von 500 Millisievert überschreiten, so hat der Strahlenschutzverantwortliche dafür zu sorgen, dass die Person unverzüglich von einem nach § 175 Absatz 1 Satz 1 ermächtigten Arzt untersucht wird und von diesem eine Bescheinigung darüber ausgestellt wird, ob der Aufgabenwahrnehmung weiterhin keine gesundheitlichen Bedenken entgegenstehen.</w:t>
      </w:r>
    </w:p>
    <w:p>
      <w:r>
        <w:t xml:space="preserve">(2) Ist nach dem Ergebnis der besonderen ärztlichen Überwachung zu befürchten, dass die Gesundheit der Person gefährdet wird, wenn sie erneut eine Aufgabe als beruflich exponierte Person wahrnimmt oder fortsetzt, so kann die zuständige Behörde anordnen, dass sie diese Aufgabe nicht oder nur unter Beschränkungen ausüben darf. § 80 Absatz 2 gilt entsprechend.</w:t>
      </w:r>
    </w:p>
    <w:p>
      <w:r>
        <w:t xml:space="preserve">(3) Hält der Strahlenschutzverantwortliche oder die beruflich exponierte Person das Ergebnis der besonderen ärztlichen Überwachung nach Absatz 1 für unzutreffend, so kann er oder sie eine Entscheidung der zuständigen Behörde beantragen. § 80 Absatz 1 Satz 1 und Absatz 2 gilt entsprechend.</w:t>
      </w:r>
    </w:p>
    <w:p>
      <w:r>
        <w:t xml:space="preserve">(4) Für die Fortsetzung der ärztlichen Überwachung nach der Beendigung der Aufgabenwahrnehmung gilt § 78 entsprechend.</w:t>
      </w:r>
    </w:p>
    <w:p>
      <w:r>
        <w:rPr>
          <w:color w:val="555555"/>
          <w:sz w:val="17"/>
        </w:rPr>
        <w:t xml:space="preserve">Zitiervorschlag: § 81 StrlSchV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https://recht.nulegal.eu/gesetze/StrlSchV%202018/81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