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70 StrlSchV 2018 — Schutz beim Umgang mit offenen radioaktiven Stoffen; Beschäftigungsverbote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Strahlenschutzverantwortliche hat dafür zu sorgen, dass Personen beim Umgang mit offenen radioaktiven Stoffen, deren Aktivität und spezifische Aktivität die Freigrenzen der Anlage 4 Tabelle 1 Spalte 2 und 3 überschreitet,</w:t>
      </w:r>
    </w:p>
    <w:p>
      <w:pPr>
        <w:ind w:left="420"/>
      </w:pPr>
      <w:r>
        <w:t xml:space="preserve">1. die erforderliche Schutzkleidung tragen und die erforderliche Schutzausrüstung verwenden und</w:t>
      </w:r>
    </w:p>
    <w:p>
      <w:pPr>
        <w:ind w:left="420"/>
      </w:pPr>
      <w:r>
        <w:t xml:space="preserve">2. ein Verhalten, durch das sie radioaktive Stoffe aufnehmen können, insbesondere Essen, Trinken, Rauchen und die Verwendung von Gesundheitspflegemitteln und kosmetischen Mitteln, untersagt wird.</w:t>
      </w:r>
    </w:p>
    <w:p>
      <w:r>
        <w:t xml:space="preserve">Der Strahlenschutzverantwortliche hat dafür zu sorgen, dass Personen unter 18 Jahren nicht mit offenen radioaktiven Stoffen, deren Aktivität und spezifische Aktivität die Freigrenzen der Anlage 4 Tabelle 1 Spalte 2 und 3 überschreitet, umgehen, wenn der Umgang genehmigungsbedürftig ist. Satz 1 Nummer 1 und 2 gilt entsprechend beim Aufenthalt in Bereichen, in denen mit den in Satz 1 genannten Stoffen umgegangen wird, es sei denn, dies ist bei Patienten oder Betreuungs-und Begleitpersonen auf Grund der Aufenthaltsdauer nicht zumutbar.</w:t>
      </w:r>
    </w:p>
    <w:p>
      <w:r>
        <w:t xml:space="preserve">(2) Die zuständige Behörde kann für Auszubildende und Studierende im Alter zwischen 16 und 18 Jahren Ausnahmen von Absatz 1 Satz 2 zulassen, wenn dies für die Erreichung des Ausbildungsziels notwendig ist und eine ständige Aufsicht und Anleitung durch eine Person, die die erforderliche Fachkunde im Strahlenschutz besitzt, gewährleistet wird.</w:t>
      </w:r>
    </w:p>
    <w:p>
      <w:r>
        <w:rPr>
          <w:color w:val="555555"/>
          <w:sz w:val="17"/>
        </w:rPr>
        <w:t xml:space="preserve">Zitiervorschlag: § 70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https://recht.nulegal.eu/gesetze/StrlSchV%202018/70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