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181 StrlSchV 2018 — Fachliche Qualifikation</w:t>
      </w:r>
    </w:p>
    <w:p>
      <w:r>
        <w:rPr>
          <w:color w:val="555555"/>
          <w:sz w:val="18"/>
        </w:rPr>
        <w:t xml:space="preserve">Strahlenschutzverordnung</w:t>
      </w:r>
    </w:p>
    <w:p>
      <w:r>
        <w:rPr>
          <w:color w:val="555555"/>
          <w:sz w:val="18"/>
        </w:rPr>
        <w:t xml:space="preserve">Stand: 17.01.2024 (konsolidierte Textfassung, kein amtliches Inkrafttretensdatum)</w:t>
      </w:r>
    </w:p>
    <w:p>
      <w:r>
        <w:t xml:space="preserve">(1) Wer als Einzelsachverständiger oder prüfende Person Sachverständigentätigkeiten durchführt, muss</w:t>
      </w:r>
    </w:p>
    <w:p>
      <w:pPr>
        <w:ind w:left="420"/>
      </w:pPr>
      <w:r>
        <w:t xml:space="preserve">1. einen Hochschul- oder Fachhochschulabschluss in einer naturwissenschaftlichen oder technischen Fachrichtung besitzen,</w:t>
      </w:r>
    </w:p>
    <w:p>
      <w:pPr>
        <w:ind w:left="420"/>
      </w:pPr>
      <w:r>
        <w:t xml:space="preserve">2. über die erforderliche Fachkunde im Strahlenschutz verfügen,</w:t>
      </w:r>
    </w:p>
    <w:p>
      <w:pPr>
        <w:ind w:left="420"/>
      </w:pPr>
      <w:r>
        <w:t xml:space="preserve">3. von einer Person, die seit mindestens drei Jahren als Einzelsachverständiger oder prüfende Person tätig ist, in die Sachverständigentätigkeit eingewiesen worden sein und</w:t>
      </w:r>
    </w:p>
    <w:p>
      <w:pPr>
        <w:ind w:left="420"/>
      </w:pPr>
      <w:r>
        <w:t xml:space="preserve">4. während der Einweisung Prüfungen nach Anlage 19 durchgeführt haben.</w:t>
      </w:r>
    </w:p>
    <w:p>
      <w:r>
        <w:t xml:space="preserve">(2) Über die Einweisung in die Sachverständigentätigkeit ist ein Nachweis zu erbringen, der Folgendes enthält:</w:t>
      </w:r>
    </w:p>
    <w:p>
      <w:pPr>
        <w:ind w:left="420"/>
      </w:pPr>
      <w:r>
        <w:t xml:space="preserve">1. eine Aufstellung der geprüften Systeme oder der geprüften Arbeitsplätze mit Exposition durch natürlich vorkommende Radioaktivität,</w:t>
      </w:r>
    </w:p>
    <w:p>
      <w:pPr>
        <w:ind w:left="420"/>
      </w:pPr>
      <w:r>
        <w:t xml:space="preserve">2. das jeweilige Prüfdatum und</w:t>
      </w:r>
    </w:p>
    <w:p>
      <w:pPr>
        <w:ind w:left="420"/>
      </w:pPr>
      <w:r>
        <w:t xml:space="preserve">3. die jeweilige Prüfberichtsnummer.</w:t>
      </w:r>
    </w:p>
    <w:p>
      <w:r>
        <w:t xml:space="preserve">Darüber hinaus ist eine abschließende Beurteilung vorzulegen, aus der hervorgeht, dass die erforderliche fachliche Qualifikation für die Ausübung der Sachverständigentätigkeit vorhanden ist.</w:t>
      </w:r>
    </w:p>
    <w:p>
      <w:r>
        <w:t xml:space="preserve">(3) Für die Prüfung von Systemen, die nicht in Anlage 19 aufgeführt sind, sind mindestens fünf Jahre Erfahrung mit der Prüfung technisch verwandter Systeme erforderlich. Absatz 1 Nummer 3 und 4 ist nicht anzuwenden. Für den Nachweis der Prüfungen gilt Absatz 2 Satz 1 entsprechend.</w:t>
      </w:r>
    </w:p>
    <w:p>
      <w:r>
        <w:t xml:space="preserve">(4) Wird eine erneute Bestimmung zum Sachverständigen beantragt und deckt sich der Tätigkeitsumfang der beantragten Bestimmung mit dem der letzten Bestimmung, soll der Einzelsachverständige oder die prüfende Person</w:t>
      </w:r>
    </w:p>
    <w:p>
      <w:pPr>
        <w:ind w:left="420"/>
      </w:pPr>
      <w:r>
        <w:t xml:space="preserve">1. im Falle von § 172 Absatz 1 Satz 1 Nummer 1, 3 und 4 des Strahlenschutzgesetzes im Rahmen der letzten Bestimmung Prüfungen nach Anlage 19 Teil 1 Tabelle 1 Spalte 3 und Tabelle 2 Spalte 3 durchgeführt haben und</w:t>
      </w:r>
    </w:p>
    <w:p>
      <w:pPr>
        <w:ind w:left="420"/>
      </w:pPr>
      <w:r>
        <w:t xml:space="preserve">2. im Falle von § 172 Absatz 1 Satz 1 Nummer 2 des Strahlenschutzgesetzes im Rahmen der letzten Bestimmung mindestens zwei Prüfungen in einem oder mehreren Tätigkeitsfeldern nach Anlage 3 des Strahlenschutzgesetzes durchgeführt haben.</w:t>
      </w:r>
    </w:p>
    <w:p>
      <w:r>
        <w:t xml:space="preserve">Absatz 1 Nummer 3 und 4 ist nicht anzuwenden. Für den Nachweis der Prüfungen gilt Absatz 2 Satz 1 entsprechend.</w:t>
      </w:r>
    </w:p>
    <w:p>
      <w:r>
        <w:rPr>
          <w:color w:val="555555"/>
          <w:sz w:val="17"/>
        </w:rPr>
        <w:t xml:space="preserve">Zitiervorschlag: § 181 StrlSchV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https://recht.nulegal.eu/gesetze/StrlSchV%202018/181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