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StrlSchV 2018 — Vorbereitende Maßnahmen zur Vermeidung, zum Erkennen und zur Eindämmung der Auswirkungen eines Vorkommnisses bei der Anwendung am Menschen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Strahlenschutzverantwortliche hat dafür zu sorgen, dass bei der Anwendung radioaktiver Stoffe oder ionisierender Strahlung am Menschen in systematischer Weise geeignete Maßnahmen getroffen werden, um</w:t>
      </w:r>
    </w:p>
    <w:p>
      <w:pPr>
        <w:ind w:left="420"/>
      </w:pPr>
      <w:r>
        <w:t xml:space="preserve">1. ein Vorkommnis zu vermeiden,</w:t>
      </w:r>
    </w:p>
    <w:p>
      <w:pPr>
        <w:ind w:left="420"/>
      </w:pPr>
      <w:r>
        <w:t xml:space="preserve">2. ein Vorkommnis zu erkennen und</w:t>
      </w:r>
    </w:p>
    <w:p>
      <w:pPr>
        <w:ind w:left="420"/>
      </w:pPr>
      <w:r>
        <w:t xml:space="preserve">3. im Falle eines Vorkommnisses die nachteiligen Auswirkungen so gering wie möglich zu halten.</w:t>
      </w:r>
    </w:p>
    <w:p>
      <w:r>
        <w:t xml:space="preserve">(2) Bei der Wahl der Maßnahmen ist dem mit der Tätigkeit verbundenen Risiko Rechnung zu tragen.</w:t>
      </w:r>
    </w:p>
    <w:p>
      <w:r>
        <w:rPr>
          <w:color w:val="555555"/>
          <w:sz w:val="17"/>
        </w:rPr>
        <w:t xml:space="preserve">Zitiervorschlag: § 105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