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StrlSchV 2018 — Ermittlung der von Einzelpersonen der Bevölkerung erhaltenen Exposition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Die zuständige Behörde hat jährlich die von einer repräsentativen Person im vorhergehenden Kalenderjahr erhaltenen Körperdosen nach § 80 Absatz 1 und 2 des Strahlenschutzgesetzes unter Berücksichtigung der in Anlage 11 Teil A bis C oder, im Falle von in der Überwachung verbleibenden Rückständen, der in Anlage 6 genannten Expositionspfade, Lebensgewohnheiten der repräsentativen Person und der dort genannten übrigen Annahmen für folgende genehmigte oder angezeigte Tätigkeiten zu ermitteln:</w:t>
      </w:r>
    </w:p>
    <w:p>
      <w:pPr>
        <w:ind w:left="420"/>
      </w:pPr>
      <w:r>
        <w:t xml:space="preserve">1. Tätigkeiten nach § 4 Absatz 1 Nummer 1 und 3 bis 7 des Strahlenschutzgesetzes,</w:t>
      </w:r>
    </w:p>
    <w:p>
      <w:pPr>
        <w:ind w:left="420"/>
      </w:pPr>
      <w:r>
        <w:t xml:space="preserve">2. Beseitigung oder Verwertung von in der Überwachung verbleibenden Rückständen nach § 63 Absatz 1 des Strahlenschutzgesetzes.</w:t>
      </w:r>
    </w:p>
    <w:p>
      <w:r>
        <w:t xml:space="preserve">Die Ermittlung der Exposition hat realitätsnah zu erfolgen. Die Bundesregierung erlässt mit Zustimmung des Bundesrates Allgemeine Verwaltungsvorschriften über weitere zu treffende Annahmen und über anzuwendende Berechnungsverfahren für die Ermittlung der von einer repräsentativen Person erhaltenen Exposition.</w:t>
      </w:r>
    </w:p>
    <w:p>
      <w:r>
        <w:t xml:space="preserve">(2) Die Ermittlung nach Absatz 1 ist nicht erforderlich bei</w:t>
      </w:r>
    </w:p>
    <w:p>
      <w:pPr>
        <w:ind w:left="420"/>
      </w:pPr>
      <w:r>
        <w:t xml:space="preserve">1. Tätigkeiten im Zusammenhang mit der Anwendung am Menschen zu nichtmedizinischen Zwecken in Bezug auf die Exposition derjenigen Person, an der die ionisierende Strahlung oder der radioaktive Stoff angewandt wird,</w:t>
      </w:r>
    </w:p>
    <w:p>
      <w:pPr>
        <w:ind w:left="420"/>
      </w:pPr>
      <w:r>
        <w:t xml:space="preserve">2. Tätigkeiten, im Zusammenhang mit der Anwendung am Tier in der Tierheilkunde, auch nach Entlassung des Tieres, in Bezug auf die Exposition der Tierbegleitperson,</w:t>
      </w:r>
    </w:p>
    <w:p>
      <w:pPr>
        <w:ind w:left="420"/>
      </w:pPr>
      <w:r>
        <w:t xml:space="preserve">3. Tätigkeiten nach § 4 Absatz 1 Nummer 7 des Strahlenschutzgesetzes, die einer Anzeige nach § 17 Absatz 1 des Strahlenschutzgesetzes bedürfen,</w:t>
      </w:r>
    </w:p>
    <w:p>
      <w:pPr>
        <w:ind w:left="420"/>
      </w:pPr>
      <w:r>
        <w:t xml:space="preserve">4. Tätigkeiten nach § 4 Absatz 1 Nummer 1 und 7 des Strahlenschutzgesetzes in den Fällen, in denen die effektive Dosis 0,1 Millisievert im Kalenderjahr nicht überschreitet.</w:t>
      </w:r>
    </w:p>
    <w:p>
      <w:r>
        <w:t xml:space="preserve">(3) Liegen der zuständigen Behörde Anhaltspunkte für eine Überschreitung der Grenzwerte nach § 80 des Strahlenschutzgesetzes vor, so sind in die Ermittlung der Körperdosen nach § 80 Absatz 1 und 2 des Strahlenschutzgesetzes alle weiteren Tätigkeiten einzubeziehen, die auch im Zulassungsverfahren einbezogen wurden.</w:t>
      </w:r>
    </w:p>
    <w:p>
      <w:r>
        <w:t xml:space="preserve">(4) Zur Ermittlung der von einer repräsentativen Person erhaltenen Exposition kann die zuständige Behörde anordnen, dass der Strahlenschutzverantwortliche zu Tätigkeiten nach Absatz 1 folgende Daten mindestens jährlich zu ermitteln und mitzuteilen hat:</w:t>
      </w:r>
    </w:p>
    <w:p>
      <w:pPr>
        <w:ind w:left="420"/>
      </w:pPr>
      <w:r>
        <w:t xml:space="preserve">1. falls radioaktive Stoffe abgeleitet werden, die zur Beschreibung der meteorologischen und hydrologischen Ausbreitungsverhältnisse erforderlichen Daten, ergänzend zu den Angaben nach § 103 Absatz 1,</w:t>
      </w:r>
    </w:p>
    <w:p>
      <w:pPr>
        <w:ind w:left="420"/>
      </w:pPr>
      <w:r>
        <w:t xml:space="preserve">2. Daten, die für eine Ermittlung der durch Direktstrahlung erzeugten Exposition der repräsentativen Person geeignet sind.</w:t>
      </w:r>
    </w:p>
    <w:p>
      <w:r>
        <w:t xml:space="preserve">(5) Die zuständige Behörde hat die von ihr ermittelten Expositionen der repräsentativen Personen zu dokumentieren. Sie sind allen Interessenträgern auf Anfrage zur Verfügung zu stellen. Jedenfalls für die Tätigkeiten nach Absatz 1 Satz 1 Nummer 1 sind die ermittelten Expositionen jährlich zu veröffentlichen, soweit die dort genannten Tätigkeiten auf dem Betriebsgelände von Anlagen oder Einrichtungen nach §§ 6, 7, 9 oder § 9b des Atomgesetzes ausgeübt werden.</w:t>
      </w:r>
    </w:p>
    <w:p>
      <w:r>
        <w:t xml:space="preserve">(6) Zuständig für die Ermittlung nach Absatz 1 Satz 1 Nummer 1 ist das Bundesamt für Strahlenschutz, soweit die dort genannten Tätigkeiten auf dem Betriebsgelände von Anlagen oder Einrichtungen nach §§ 6, 7, 9 oder § 9b des Atomgesetzes ausgeübt werden.</w:t>
      </w:r>
    </w:p>
    <w:p>
      <w:r>
        <w:rPr>
          <w:color w:val="555555"/>
          <w:sz w:val="17"/>
        </w:rPr>
        <w:t xml:space="preserve">Zitiervorschlag: § 101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