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StrlSchG — Verordnungsermächtigung für Pflichten des Strahlenschutzverantwortlichen im Zusammenhang mit Störfällen und Notfällen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festzulegen, welche Pflichten der Strahlenschutzverantwortliche zur Vorbereitung angemessener Reaktionen auf Störfälle, mögliche Notfälle sowie bei einem Notfall zu erfüllen hat, insbesondere</w:t>
      </w:r>
    </w:p>
    <w:p>
      <w:pPr>
        <w:ind w:left="420"/>
      </w:pPr>
      <w:r>
        <w:t xml:space="preserve">1. dass das erforderliche Personal und die erforderlichen Hilfsmittel vorzuhalten sind, um Gefahren, die im Zusammenhang mit der Tätigkeit des Strahlenschutzverantwortlichen durch Störfälle oder Notfälle entstanden sind, einzudämmen und zu beseitigen, und welche Anforderungen an die erforderliche Fachkunde oder die erforderlichen Kenntnisse im Strahlenschutz und die Hilfsmittel zu stellen sind,</w:t>
      </w:r>
    </w:p>
    <w:p>
      <w:pPr>
        <w:ind w:left="420"/>
      </w:pPr>
      <w:r>
        <w:t xml:space="preserve">2. dass und auf welche Weise die Bevölkerung über die Schutzmaßnahmen und die Empfehlungen für das Verhalten bei möglichen Notfällen zu informieren ist,</w:t>
      </w:r>
    </w:p>
    <w:p>
      <w:pPr>
        <w:ind w:left="420"/>
      </w:pPr>
      <w:r>
        <w:t xml:space="preserve">3. dass bei Notfällen unverzüglich alle angemessenen Maßnahmen zu treffen sind, um Gefahren für Mensch und Umwelt abzuwenden oder die nachteiligen Auswirkungen zu beschränken,</w:t>
      </w:r>
    </w:p>
    <w:p>
      <w:pPr>
        <w:ind w:left="420"/>
      </w:pPr>
      <w:r>
        <w:t xml:space="preserve">4. dass und auf welche Weise bestimmte Behörden unverzüglich über den Eintritt eines Notfalls zu unterrichten sind, dass diesen unverzüglich eine vorläufige erste Bewertung der Umstände und Abschätzung der Folgen des Notfalls zu übermitteln ist und dass den zuständigen Behörden und Hilfsorganisationen bei deren Entscheidungen und Schutzmaßnahmen Hilfe zu leisten ist, insbesondere durch die notwendigen Informationen und die erforderliche Beratung.</w:t>
      </w:r>
    </w:p>
    <w:p>
      <w:r>
        <w:t xml:space="preserve">(2) Unberührt bleiben Pflichten der Strahlenschutzverantwortlichen auf Grundlage anderer Rechtsvorschriften des Bundes und der Länder zur Abwehr von Gefahren für die menschliche Gesundheit, die Umwelt oder für die öffentliche Sicherheit oder auf Grundlage unmittelbar anwendbarer Rechtsakte der Europäischen Union oder der Europäischen Atomgemeinschaft, soweit diese Rechtsvorschriften und Rechtsakte auch bei radiologischen Gefahren anwendbar sind.</w:t>
      </w:r>
    </w:p>
    <w:p>
      <w:r>
        <w:rPr>
          <w:color w:val="555555"/>
          <w:sz w:val="17"/>
        </w:rPr>
        <w:t xml:space="preserve">Zitiervorschlag: § 82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