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StrlSchG — Verordnungsermächtigung für den Schutz der Bevölkerung und der Umwelt</w:t>
      </w:r>
    </w:p>
    <w:p>
      <w:r>
        <w:rPr>
          <w:color w:val="555555"/>
          <w:sz w:val="18"/>
        </w:rPr>
        <w:t xml:space="preserve">Strahlenschutzgesetz</w:t>
      </w:r>
    </w:p>
    <w:p>
      <w:r>
        <w:rPr>
          <w:color w:val="555555"/>
          <w:sz w:val="18"/>
        </w:rPr>
        <w:t xml:space="preserve">Stand: 10.06.2019 (konsolidierte Textfassung, kein amtliches Inkrafttretensdatum)</w:t>
      </w:r>
    </w:p>
    <w:p>
      <w:r>
        <w:t xml:space="preserve">Die Bundesregierung wird ermächtigt, durch Rechtsverordnung mit Zustimmung des Bundesrates festzulegen, welche Vorsorge- und Überwachungsmaßnahmen für den Schutz von Einzelpersonen der Bevölkerung in Zusammenhang mit geplanten Expositionssituationen zu treffen sind, damit bestimmte Körperdosen und bestimmte Konzentrationen radioaktiver Stoffe in Luft und Wasser nicht überschritten werden. In der Rechtsverordnung kann insbesondere festgelegt werden,</w:t>
      </w:r>
    </w:p>
    <w:p>
      <w:pPr>
        <w:ind w:left="420"/>
      </w:pPr>
      <w:r>
        <w:t xml:space="preserve">1. bei der Planung oder bei der Ausübung welcher Tätigkeiten die zu erwartende Exposition von Einzelpersonen der Bevölkerung zu ermitteln ist und welche Expositionen aus weiteren Tätigkeiten bei der Ermittlung zu berücksichtigen sind sowie welche Angaben der zuständigen Behörde zur Wahrnehmung der Aufgabe nach § 80 Absatz 4 zu übermitteln sind,</w:t>
      </w:r>
    </w:p>
    <w:p>
      <w:pPr>
        <w:ind w:left="420"/>
      </w:pPr>
      <w:r>
        <w:t xml:space="preserve">2. für welche genehmigten oder angezeigten Tätigkeiten die erhaltene Exposition von Einzelpersonen der Bevölkerung zu ermitteln ist und welche Angaben der Strahlenschutzverantwortliche hierzu der zuständigen Behörde zu übermitteln hat,</w:t>
      </w:r>
    </w:p>
    <w:p>
      <w:pPr>
        <w:ind w:left="420"/>
      </w:pPr>
      <w:r>
        <w:t xml:space="preserve">3. dass und auf welche Weise die Ermittlung der erhaltenen Exposition zu dokumentieren ist,</w:t>
      </w:r>
    </w:p>
    <w:p>
      <w:pPr>
        <w:ind w:left="420"/>
      </w:pPr>
      <w:r>
        <w:t xml:space="preserve">4. auf welche Weise und unter welchen Annahmen die Exposition von Einzelpersonen der Bevölkerung zu ermitteln ist und welche Beiträge bei der Bildung der Summe der Körperdosen nach § 80 Absatz 1 und 2 zu berücksichtigen sind,</w:t>
      </w:r>
    </w:p>
    <w:p>
      <w:pPr>
        <w:ind w:left="420"/>
      </w:pPr>
      <w:r>
        <w:t xml:space="preserve">5. welche Dosisgrenzwerte für Ableitungen mit Luft oder Wasser bei Planung, Errichtung, Betrieb, Stilllegung, sicherem Einschluss und Abbau von kerntechnischen Anlagen, Anlagen im Sinne des § 9a Absatz 3 Satz 1 zweiter Satzteil des Atomgesetzes, Anlagen zur Erzeugung ionisierender Strahlung und Einrichtungen gelten,</w:t>
      </w:r>
    </w:p>
    <w:p>
      <w:pPr>
        <w:ind w:left="420"/>
      </w:pPr>
      <w:r>
        <w:t xml:space="preserve">6. dass und auf welche Weise die zuständige Behörde in Zusammenhang mit kerntechnischen Anlagen, Anlagen im Sinne des § 9a Absatz 3 Satz 1 zweiter Satzteil des Atomgesetzes, Anlagen zur Erzeugung ionisierender Strahlung und Einrichtungen zulässige Ableitungen radioaktiver Stoffe mit Luft und Wasser festlegt sowie unter welchen Voraussetzungen die zuständige Behörde davon ausgehen kann, dass die Dosisgrenzwerte nach Nummer 5 eingehalten werden,</w:t>
      </w:r>
    </w:p>
    <w:p>
      <w:pPr>
        <w:ind w:left="420"/>
      </w:pPr>
      <w:r>
        <w:t xml:space="preserve">7. welche Vorgaben zur Emissions- und Immissionsüberwachung, die auch die Überwachung der Exposition durch Direktstrahlung umfasst, von kerntechnischen Anlagen, Anlagen im Sinne des § 9a Absatz 3 Satz 1 zweiter Satzteil des Atomgesetzes, Anlagen zur Erzeugung ionisierender Strahlung und Einrichtungen einzuhalten sind,</w:t>
      </w:r>
    </w:p>
    <w:p>
      <w:pPr>
        <w:ind w:left="420"/>
      </w:pPr>
      <w:r>
        <w:t xml:space="preserve">8. für welche Tätigkeiten eine allgemeine Untersuchung zur Einhaltung von Umweltkriterien für einen langfristigen Schutz der menschlichen Gesundheit durchzuführen ist und welche Verfahren hierzu zu verwenden sind,</w:t>
      </w:r>
    </w:p>
    <w:p>
      <w:pPr>
        <w:ind w:left="420"/>
      </w:pPr>
      <w:r>
        <w:t xml:space="preserve">9. in welchen Fällen, auf welche Weise und durch wen Dosisrichtwerte festgelegt werden können und wer diese Dosisrichtwerte bei der Durchführung von Strahlenschutzmaßnahmen zu berücksichtigen hat und</w:t>
      </w:r>
    </w:p>
    <w:p>
      <w:pPr>
        <w:ind w:left="420"/>
      </w:pPr>
      <w:r>
        <w:t xml:space="preserve">10. bei der Planung welcher Tätigkeiten bauliche oder sonstige technische Schutzmaßnahmen zur Begrenzung der Exposition durch Störfälle zu treffen und welche Grundsätze und welche Höchstwerte für Expositionen dabei zu beachten sind.</w:t>
      </w:r>
    </w:p>
    <w:p>
      <w:r>
        <w:t xml:space="preserve">In der Rechtsverordnung können Verwaltungsbehörden des Bundes Aufgaben zur Qualitätssicherung, zur Verfahrensentwicklung für Probenahme, Analyse und Messung sowie zur Behandlung der Daten zugewiesen werden. Die Rechtsverordnung kann auch diejenigen Vorschriften der Rechtsverordnung festlegen, für deren Einhaltung der Strahlenschutzverantwortliche zu sorgen hat.</w:t>
      </w:r>
    </w:p>
    <w:p>
      <w:r>
        <w:rPr>
          <w:color w:val="555555"/>
          <w:sz w:val="17"/>
        </w:rPr>
        <w:t xml:space="preserve">Zitiervorschlag: § 81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