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StrlSchG — Grenzwerte für die Exposition der Bevölkerung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Einzelpersonen der Bevölkerung beträgt der Grenzwert der Summe der effektiven Dosen 1 Millisievert im Kalenderjahr durch Expositionen aus</w:t>
      </w:r>
    </w:p>
    <w:p>
      <w:pPr>
        <w:ind w:left="420"/>
      </w:pPr>
      <w:r>
        <w:t xml:space="preserve">1. genehmigungs- oder anzeigebedürftigen Tätigkeiten nach diesem Gesetz oder dem Atomgesetz,</w:t>
      </w:r>
    </w:p>
    <w:p>
      <w:pPr>
        <w:ind w:left="420"/>
      </w:pPr>
      <w:r>
        <w:t xml:space="preserve">2. der staatlichen Verwahrung von Kernbrennstoffen nach § 5 Absatz 3 Satz 1 des Atomgesetzes,</w:t>
      </w:r>
    </w:p>
    <w:p>
      <w:pPr>
        <w:ind w:left="420"/>
      </w:pPr>
      <w:r>
        <w:t xml:space="preserve">3. der planfeststellungsbedürftigen Errichtung, dem planfeststellungsbedürftigen Betrieb oder der planfeststellungsbedürftigen Stilllegung der in § 9a Absatz 3 des Atomgesetzes genannten Anlagen des Bundes und</w:t>
      </w:r>
    </w:p>
    <w:p>
      <w:pPr>
        <w:ind w:left="420"/>
      </w:pPr>
      <w:r>
        <w:t xml:space="preserve">4. dem Aufsuchen, Gewinnen oder Aufbereiten von radioaktiven Bodenschätzen, wenn dies der Betriebsplanpflicht nach § 51 des Bundesberggesetzes unterliegt.</w:t>
      </w:r>
    </w:p>
    <w:p>
      <w:r>
        <w:t xml:space="preserve">(2) Der Grenzwert der Summe der Organ-Äquivalentdosen für Einzelpersonen der Bevölkerung beträgt</w:t>
      </w:r>
    </w:p>
    <w:p>
      <w:pPr>
        <w:ind w:left="420"/>
      </w:pPr>
      <w:r>
        <w:t xml:space="preserve">1. für die Augenlinse 15 Millisievert im Kalenderjahr und</w:t>
      </w:r>
    </w:p>
    <w:p>
      <w:pPr>
        <w:ind w:left="420"/>
      </w:pPr>
      <w:r>
        <w:t xml:space="preserve">2. für die lokale Hautdosis 50 Millisievert im Kalenderjahr.</w:t>
      </w:r>
    </w:p>
    <w:p>
      <w:r>
        <w:t xml:space="preserve">(3) Expositionen auf Grund nichtmedizinischer Anwendung nach § 83 Absatz 1 Nummer 2 werden bei den Grenzwerten für Einzelpersonen der Bevölkerung nicht berücksichtigt.</w:t>
      </w:r>
    </w:p>
    <w:p>
      <w:r>
        <w:t xml:space="preserve">(4) Die zuständige Behörde hat darauf hinzuwirken, dass bei mehreren zu betrachtenden genehmigungs- oder anzeigebedürftigen Tätigkeiten die in den Absätzen 1 und 2 genannten Grenzwerte insgesamt eingehalten werden.</w:t>
      </w:r>
    </w:p>
    <w:p>
      <w:r>
        <w:rPr>
          <w:color w:val="555555"/>
          <w:sz w:val="17"/>
        </w:rPr>
        <w:t xml:space="preserve">Zitiervorschlag: § 80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