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 StrlSchG — Betriebliche Zusammenarbeit im Strahlenschutz</w:t>
      </w:r>
    </w:p>
    <w:p>
      <w:r>
        <w:rPr>
          <w:color w:val="555555"/>
          <w:sz w:val="18"/>
        </w:rPr>
        <w:t xml:space="preserve">Strahlenschutzgesetz</w:t>
      </w:r>
    </w:p>
    <w:p>
      <w:r>
        <w:rPr>
          <w:color w:val="555555"/>
          <w:sz w:val="18"/>
        </w:rPr>
        <w:t xml:space="preserve">Stand: 10.06.2019 (konsolidierte Textfassung, kein amtliches Inkrafttretensdatum)</w:t>
      </w:r>
    </w:p>
    <w:p>
      <w:r>
        <w:t xml:space="preserve">(1) Der Strahlenschutzverantwortliche hat den Strahlenschutzbeauftragten unverzüglich über alle Verwaltungsakte und Maßnahmen, die Aufgaben oder Befugnisse des Strahlenschutzbeauftragten betreffen, zu unterrichten.</w:t>
      </w:r>
    </w:p>
    <w:p>
      <w:r>
        <w:t xml:space="preserve">(2) Der Strahlenschutzbeauftragte hat dem Strahlenschutzverantwortlichen unverzüglich alle Mängel mitzuteilen, die den Strahlenschutz beeinträchtigen. Kann sich der Strahlenschutzbeauftragte über eine von ihm vorgeschlagene Maßnahme zur Behebung von aufgetretenen Mängeln mit dem Strahlenschutzverantwortlichen nicht einigen, so hat dieser dem Strahlenschutzbeauftragten die Ablehnung des Vorschlages schriftlich mitzuteilen und zu begründen; dem Betriebsrat oder dem Personalrat sowie der zuständigen Behörde hat der Strahlenschutzverantwortliche je eine Abschrift der Mitteilung einschließlich der Begründung zu übermitteln. Unterbleibt die Mitteilung oder die Übermittlung an die zuständige Behörde, so kann der Strahlenschutzbeauftragte sich direkt an die zuständige Behörde wenden.</w:t>
      </w:r>
    </w:p>
    <w:p>
      <w:r>
        <w:t xml:space="preserve">(3) Der Strahlenschutzverantwortliche und der Strahlenschutzbeauftragte haben bei der Wahrnehmung ihrer Aufgaben mit dem Betriebsrat oder dem Personalrat, den Fachkräften für Arbeitssicherheit und dem ermächtigten Arzt nach § 79 Absatz 1 Satz 2 Nummer 9 Buchstabe a zusammenzuarbeiten und sie über wichtige Angelegenheiten des Strahlenschutzes zu unterrichten. Der Strahlenschutzbeauftragte hat den Betriebsrat oder Personalrat auf dessen Verlangen in Angelegenheiten des Strahlenschutzes zu beraten.</w:t>
      </w:r>
    </w:p>
    <w:p>
      <w:r>
        <w:rPr>
          <w:color w:val="555555"/>
          <w:sz w:val="17"/>
        </w:rPr>
        <w:t xml:space="preserve">Zitiervorschlag: § 71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https://recht.nulegal.eu/gesetze/StrlSchG/71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