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StrlSchG — Abschätzung der Exposition</w:t>
      </w:r>
    </w:p>
    <w:p>
      <w:r>
        <w:rPr>
          <w:color w:val="555555"/>
          <w:sz w:val="18"/>
        </w:rPr>
        <w:t xml:space="preserve">Strahlenschutzgesetz</w:t>
      </w:r>
    </w:p>
    <w:p>
      <w:r>
        <w:rPr>
          <w:color w:val="555555"/>
          <w:sz w:val="18"/>
        </w:rPr>
        <w:t xml:space="preserve">Stand: 05.06.2021 (konsolidierte Textfassung, kein amtliches Inkrafttretensdatum)</w:t>
      </w:r>
    </w:p>
    <w:p>
      <w:r>
        <w:t xml:space="preserve">(1) Wer in seiner Betriebsstätte eine Tätigkeit nach § 4 Absatz 1 Satz 1 Nummer 10 ausübt oder ausüben lässt, die einem der in Anlage 3 genannten Tätigkeitsfelder zuzuordnen ist, hat vor Beginn der Tätigkeit eine auf den Arbeitsplatz bezogene Abschätzung der Körperdosis durchzuführen. Die Abschätzung ist unverzüglich zu wiederholen, wenn der Arbeitsplatz so verändert wird, dass eine höhere Exposition auftreten kann.</w:t>
      </w:r>
    </w:p>
    <w:p>
      <w:r>
        <w:t xml:space="preserve">(2) Liegen Anhaltspunkte dafür vor, dass bei einer Tätigkeit nach § 4 Absatz 1 Satz 1 Nummer 10, die keinem der in Anlage 3 genannten Tätigkeitsfelder zuzuordnen ist, Expositionen auftreten, die denen der in Anlage 3 genannten Tätigkeitsfelder entsprechen, so kann die zuständige Behörde anordnen, dass eine Abschätzung nach Absatz 1 Satz 1 unverzüglich durchzuführen ist. Wird der Arbeitsplatz so verändert, dass eine höhere Exposition auftreten kann, so kann die zuständige Behörde anordnen, dass die Abschätzung unverzüglich zu wiederholen ist.</w:t>
      </w:r>
    </w:p>
    <w:p>
      <w:r>
        <w:t xml:space="preserve">(3) Der zur Abschätzung Verpflichtete hat die Ergebnisse der Abschätzung unverzüglich aufzuzeichnen. Er hat die Aufzeichnungen bis zum Ende der Tätigkeit oder bis zum Vorliegen einer neuen Abschätzung aufzubewahren und der zuständigen Behörde auf Verlangen vorzulegen.</w:t>
      </w:r>
    </w:p>
    <w:p>
      <w:r>
        <w:rPr>
          <w:color w:val="555555"/>
          <w:sz w:val="17"/>
        </w:rPr>
        <w:t xml:space="preserve">Zitiervorschlag: § 55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