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StrlSchG — Tätigkeiten, Tätigkeitsarten</w:t>
      </w:r>
    </w:p>
    <w:p>
      <w:r>
        <w:rPr>
          <w:color w:val="555555"/>
          <w:sz w:val="18"/>
        </w:rPr>
        <w:t xml:space="preserve">Strahlenschutzgesetz</w:t>
      </w:r>
    </w:p>
    <w:p>
      <w:r>
        <w:rPr>
          <w:color w:val="555555"/>
          <w:sz w:val="18"/>
        </w:rPr>
        <w:t xml:space="preserve">Stand: 10.06.2019 (konsolidierte Textfassung, kein amtliches Inkrafttretensdatum)</w:t>
      </w:r>
    </w:p>
    <w:p>
      <w:r>
        <w:t xml:space="preserve">(1) Tätigkeiten sind</w:t>
      </w:r>
    </w:p>
    <w:p>
      <w:pPr>
        <w:ind w:left="420"/>
      </w:pPr>
      <w:r>
        <w:t xml:space="preserve">1. der Umgang nach § 5 Absatz 39,</w:t>
      </w:r>
    </w:p>
    <w:p>
      <w:pPr>
        <w:ind w:left="420"/>
      </w:pPr>
      <w:r>
        <w:t xml:space="preserve">2. der Erwerb von künstlich erzeugten radioaktiven Stoffen und von natürlich vorkommenden radioaktiven Stoffen, die auf Grund ihrer Radioaktivität, als Kernbrennstoff oder zur Erzeugung von Kernbrennstoff genutzt werden, die Abgabe dieser Stoffe an andere, ihre Beförderung und ihre grenzüberschreitende Verbringung,</w:t>
      </w:r>
    </w:p>
    <w:p>
      <w:pPr>
        <w:ind w:left="420"/>
      </w:pPr>
      <w:r>
        <w:t xml:space="preserve">3. die Verwahrung von Kernbrennstoffen nach § 5 des Atomgesetzes und die Aufbewahrung von Kernbrennstoffen nach § 6 des Atomgesetzes,</w:t>
      </w:r>
    </w:p>
    <w:p>
      <w:pPr>
        <w:ind w:left="420"/>
      </w:pPr>
      <w:r>
        <w:t xml:space="preserve">4. die Errichtung, der Betrieb, die sonstige Innehabung, die Stilllegung, der sichere Einschluss einer Anlage sowie der Abbau einer Anlage oder von Anlagenteilen nach § 7 des Atomgesetzes,</w:t>
      </w:r>
    </w:p>
    <w:p>
      <w:pPr>
        <w:ind w:left="420"/>
      </w:pPr>
      <w:r>
        <w:t xml:space="preserve">5. die Bearbeitung, Verarbeitung und sonstige Verwendung von Kernbrennstoffen nach § 9 des Atomgesetzes,</w:t>
      </w:r>
    </w:p>
    <w:p>
      <w:pPr>
        <w:ind w:left="420"/>
      </w:pPr>
      <w:r>
        <w:t xml:space="preserve">6. die Errichtung, der Betrieb und die Stilllegung von Anlagen des Bundes zur Sicherstellung und zur Endlagerung radioaktiver Abfälle nach § 9b des Atomgesetzes,</w:t>
      </w:r>
    </w:p>
    <w:p>
      <w:pPr>
        <w:ind w:left="420"/>
      </w:pPr>
      <w:r>
        <w:t xml:space="preserve">7. die Errichtung und der Betrieb von Anlagen zur Erzeugung ionisierender Strahlung,</w:t>
      </w:r>
    </w:p>
    <w:p>
      <w:pPr>
        <w:ind w:left="420"/>
      </w:pPr>
      <w:r>
        <w:t xml:space="preserve">8. der Betrieb und die Prüfung, Erprobung, Wartung oder Instandsetzung von Röntgeneinrichtungen oder Störstrahlern,</w:t>
      </w:r>
    </w:p>
    <w:p>
      <w:pPr>
        <w:ind w:left="420"/>
      </w:pPr>
      <w:r>
        <w:t xml:space="preserve">9. der Zusatz radioaktiver Stoffe bei der Herstellung von Konsumgütern, von Arzneimitteln im Sinne des Arzneimittelgesetzes, von Pflanzenschutzmitteln im Sinne des Pflanzenschutzgesetzes, von Schädlingsbekämpfungsmitteln und von Stoffen nach § 2 Satz 1 Nummer 1 bis 8 des Düngegesetzes sowie die Aktivierung der vorgenannten Produkte und</w:t>
      </w:r>
    </w:p>
    <w:p>
      <w:pPr>
        <w:ind w:left="420"/>
      </w:pPr>
      <w:r>
        <w:t xml:space="preserve">10. Handlungen, die, ohne unter die Nummern 1 bis 9 zu fallen, bei natürlich vorkommender Radioaktivität die Exposition oder Kontamination erhöhen können,</w:t>
      </w:r>
    </w:p>
    <w:p>
      <w:pPr>
        <w:ind w:left="780"/>
      </w:pPr>
      <w:r>
        <w:t xml:space="preserve">a) soweit sie im Zusammenhang mit dem Aufsuchen, der Gewinnung, Erzeugung, Lagerung, Bearbeitung, Verarbeitung und sonstigen Verwendung von Materialien durchgeführt werden,</w:t>
      </w:r>
    </w:p>
    <w:p>
      <w:pPr>
        <w:ind w:left="780"/>
      </w:pPr>
      <w:r>
        <w:t xml:space="preserve">b) soweit sie im Zusammenhang mit Materialien durchgeführt werden, die bei betrieblichen Abläufen anfallen, soweit diese Handlungen nicht bereits unter Buchstabe a fallen,</w:t>
      </w:r>
    </w:p>
    <w:p>
      <w:pPr>
        <w:ind w:left="780"/>
      </w:pPr>
      <w:r>
        <w:t xml:space="preserve">c) soweit sie im Zusammenhang mit der Verwertung oder Beseitigung von Materialien durchgeführt werden, die durch Handlungen nach Buchstaben a oder b anfallen,</w:t>
      </w:r>
    </w:p>
    <w:p>
      <w:pPr>
        <w:ind w:left="780"/>
      </w:pPr>
      <w:r>
        <w:t xml:space="preserve">d) soweit in ihrer Folge natürliche terrestrische Strahlungsquellen einwirken, ausgenommen die Exposition durch Radon, das aus dem Boden in die freie Atmosphäre austritt oder aus dem geogenen Untergrund herrührt und in Aufenthaltsräume eintritt, und soweit diese Handlungen nicht bereits unter die Buchstaben a bis c fallen und nicht zu einem unter Buchstabe a genannten Zweck erfolgen, oder</w:t>
      </w:r>
    </w:p>
    <w:p>
      <w:pPr>
        <w:ind w:left="420"/>
      </w:pPr>
      <w:r>
        <w:t xml:space="preserve">11. der Betrieb von Luft- und Raumfahrzeugen im Zusammenhang mit der Berufsausübung des fliegenden und raumfahrenden Personals.</w:t>
      </w:r>
    </w:p>
    <w:p>
      <w:r>
        <w:t xml:space="preserve">Zu den Tätigkeiten nach Satz 1 Nummer 1 bis 10 zählen auch die Beschäftigung von Personen, die diese Tätigkeit für Dritte ausüben, sowie sonstige Handlungen, die im Zusammenhang mit diesen Tätigkeiten die Exposition oder Kontamination erhöhen können. Nicht als Tätigkeit im Sinne von Satz 1 Nummer 10 gilt die landwirtschaftliche, forstwirtschaftliche und bautechnische Bearbeitung der Erdoberfläche, soweit diese Handlungen nicht zum Zweck der Entfernung von Kontaminationen nach § 64 Absatz 1 erfolgen.</w:t>
      </w:r>
    </w:p>
    <w:p>
      <w:r>
        <w:t xml:space="preserve">(2) Tätigkeitsart ist die Gesamtheit von Tätigkeiten, die unter dem Aspekt des Grundsatzes der Rechtfertigung wesentlich gleich zu beurteilen sind.</w:t>
      </w:r>
    </w:p>
    <w:p>
      <w:r>
        <w:rPr>
          <w:color w:val="555555"/>
          <w:sz w:val="17"/>
        </w:rPr>
        <w:t xml:space="preserve">Zitiervorschlag: § 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