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210 StrlSchG — Anzeigebedürftige Tätigkeiten (§ 56)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Anzeige einer Tätigkeit im Sinne des § 4 Absatz 1 Satz 1 Nummer 10, die vor dem 31. Dezember 2018 erfolgt ist, gilt als Anzeige nach § 56 Absatz 1 fort, soweit die nach § 56 Absatz 2 Satz 1 geforderten Unterlagen bis zum 31. Dezember 2020 bei der zuständigen Behörde eingereicht wurden.</w:t>
      </w:r>
    </w:p>
    <w:p>
      <w:r>
        <w:t xml:space="preserve">(2) Wurde eine Tätigkeit im Sinne des § 4 Absatz 1 Satz 1 Nummer 10 vor dem 31. Dezember 2018 aufgenommen, ohne dass eine Anzeige erforderlich war, so ist eine Abschätzung nach § 55 Absatz 1 Satz 1 bis zum 31. Dezember 2020 durchzuführen; § 56 Absatz 1 Satz 1 gilt entsprechend. Die Abschätzung muss nicht erneut durchgeführt werden, wenn vor dem 31. Dezember 2018 eine auf den Arbeitsplatz bezogene Abschätzung der Körperdosis durchgeführt und aufgezeichnet worden ist; in diesem Fall hat eine nach § 56 Absatz 1 Satz 1 erforderliche Anzeige unverzüglich zu erfolgen, § 56 Absatz 2 Satz 2 gilt entsprechend.</w:t>
      </w:r>
    </w:p>
    <w:p>
      <w:r>
        <w:rPr>
          <w:color w:val="555555"/>
          <w:sz w:val="17"/>
        </w:rPr>
        <w:t xml:space="preserve">Zitiervorschlag: § 210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https://recht.nulegal.eu/gesetze/StrlSchG/210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