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StrlSchG — Genehmigungs- und anzeigebedürftiger Betrieb von Röntgeneinrichtungen</w:t>
      </w:r>
    </w:p>
    <w:p>
      <w:r>
        <w:rPr>
          <w:color w:val="555555"/>
          <w:sz w:val="18"/>
        </w:rPr>
        <w:t xml:space="preserve">Strahlenschutzgesetz</w:t>
      </w:r>
    </w:p>
    <w:p>
      <w:r>
        <w:rPr>
          <w:color w:val="555555"/>
          <w:sz w:val="18"/>
        </w:rPr>
        <w:t xml:space="preserve">Stand: 01.07.2025 (konsolidierte Textfassung, kein amtliches Inkrafttretensdatum)</w:t>
      </w:r>
    </w:p>
    <w:p>
      <w:r>
        <w:t xml:space="preserve">(1) Wer beabsichtigt,</w:t>
      </w:r>
    </w:p>
    <w:p>
      <w:pPr>
        <w:ind w:left="420"/>
      </w:pPr>
      <w:r>
        <w:t xml:space="preserve">1. eine Röntgeneinrichtung zu betreiben,</w:t>
      </w:r>
    </w:p>
    <w:p>
      <w:pPr>
        <w:ind w:left="780"/>
      </w:pPr>
      <w:r>
        <w:t xml:space="preserve">a) deren Röntgenstrahler nach § 45 Absatz 1 Nummer 2 bauartzugelassen ist,</w:t>
      </w:r>
    </w:p>
    <w:p>
      <w:pPr>
        <w:ind w:left="780"/>
      </w:pPr>
      <w:r>
        <w:t xml:space="preserve">b) deren Herstellung und erstmaliges Inverkehrbringen unter den Anwendungsbereich des Medizinproduktegesetzes in der bis einschließlich 25. Mai 2021 geltenden Fassung fällt,</w:t>
      </w:r>
    </w:p>
    <w:p>
      <w:pPr>
        <w:ind w:left="780"/>
      </w:pPr>
      <w:r>
        <w:t xml:space="preserve">c) deren Herstellung und Inverkehrbringen unter den Anwendungsbereich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zuletzt durch die Verordnung (EU) 2024/568 (ABl. L, 2024/568, 14.2.2024) geändert worden ist, in der jeweils geltenden Fassung fällt,</w:t>
      </w:r>
    </w:p>
    <w:p>
      <w:pPr>
        <w:ind w:left="780"/>
      </w:pPr>
      <w:r>
        <w:t xml:space="preserve">d) die nach den Vorschriften des Medizinproduktegesetzes in der bis einschließlich 25. Mai 2021 geltenden Fassung erstmalig in Verkehr gebracht worden ist und nicht im Zusammenhang mit medizinischen Expositionen eingesetzt wird oder</w:t>
      </w:r>
    </w:p>
    <w:p>
      <w:pPr>
        <w:ind w:left="780"/>
      </w:pPr>
      <w:r>
        <w:t xml:space="preserve">e) die nach den Vorschriften der Verordnung (EU) 2017/745 in Verkehr gebracht worden ist und nicht im Zusammenhang mit medizinischen Expositionen eingesetzt wird,</w:t>
      </w:r>
    </w:p>
    <w:p>
      <w:pPr>
        <w:ind w:left="420"/>
      </w:pPr>
      <w:r>
        <w:t xml:space="preserve">2. ein Basis-, Hoch- oder Vollschutzgerät oder eine Schulröntgeneinrichtung zu betreiben,</w:t>
      </w:r>
    </w:p>
    <w:p>
      <w:r>
        <w:t xml:space="preserve">hat dies der zuständigen Behörde spätestens zwei Wochen vor dem beabsichtigten Beginn schriftlich anzuzeigen, sofern der Betrieb nicht nach Absatz 2 der Genehmigungspflicht unterliegt. Nach Ablauf dieser Frist darf der Anzeigende die Röntgeneinrichtung betreiben, es sei denn, die zuständige Behörde hat das Verfahren nach § 20 Absatz 2 ausgesetzt oder den Betrieb untersagt.</w:t>
      </w:r>
    </w:p>
    <w:p>
      <w:r>
        <w:t xml:space="preserve">(2) Abweichend von Absatz 1 Satz 1 Nummer 1 bedarf einer Genehmigung nach § 12 Absatz 1 Nummer 4, wer eine Röntgeneinrichtung</w:t>
      </w:r>
    </w:p>
    <w:p>
      <w:pPr>
        <w:ind w:left="420"/>
      </w:pPr>
      <w:r>
        <w:t xml:space="preserve">1. in der technischen Radiographie zur Grobstrukturanalyse in der Werkstoffprüfung betreibt,</w:t>
      </w:r>
    </w:p>
    <w:p>
      <w:pPr>
        <w:ind w:left="420"/>
      </w:pPr>
      <w:r>
        <w:t xml:space="preserve">2. zur Behandlung von Menschen betreibt,</w:t>
      </w:r>
    </w:p>
    <w:p>
      <w:pPr>
        <w:ind w:left="420"/>
      </w:pPr>
      <w:r>
        <w:t xml:space="preserve">3. zur Teleradiologie betreibt,</w:t>
      </w:r>
    </w:p>
    <w:p>
      <w:pPr>
        <w:ind w:left="420"/>
      </w:pPr>
      <w:r>
        <w:t xml:space="preserve">4. im Zusammenhang mit der Früherkennung betreibt,</w:t>
      </w:r>
    </w:p>
    <w:p>
      <w:pPr>
        <w:ind w:left="420"/>
      </w:pPr>
      <w:r>
        <w:t xml:space="preserve">5. außerhalb eines Röntgenraumes betreibt, es sei denn, der Zustand der zu untersuchenden Person oder des zu untersuchenden Tieres oder dessen Größe erfordert im Einzelfall zwingend, dass die Röntgeneinrichtung außerhalb des Röntgenraumes betrieben wird,</w:t>
      </w:r>
    </w:p>
    <w:p>
      <w:pPr>
        <w:ind w:left="420"/>
      </w:pPr>
      <w:r>
        <w:t xml:space="preserve">6. in einem Röntgenraum betreibt, der nicht Gegenstand einer Prüfung durch einen behördlich bestimmten Sachverständigen für diese Röntgeneinrichtung war, oder</w:t>
      </w:r>
    </w:p>
    <w:p>
      <w:pPr>
        <w:ind w:left="420"/>
      </w:pPr>
      <w:r>
        <w:t xml:space="preserve">7. in einem mobilen Röntgenraum betreibt.</w:t>
      </w:r>
    </w:p>
    <w:p>
      <w:r>
        <w:t xml:space="preserve">(3) Der Anzeige nach Absatz 1 Satz 1 Nummer 1 sind die folgenden Unterlagen beizufügen:</w:t>
      </w:r>
    </w:p>
    <w:p>
      <w:pPr>
        <w:ind w:left="420"/>
      </w:pPr>
      <w:r>
        <w:t xml:space="preserve">1. ein Abdruck der Bescheinigung eines behördlich bestimmten Sachverständigen nach § 172 einschließlich des Prüfberichtes, in der</w:t>
      </w:r>
    </w:p>
    <w:p>
      <w:pPr>
        <w:ind w:left="780"/>
      </w:pPr>
      <w:r>
        <w:t xml:space="preserve">a) die Röntgeneinrichtung und der vorgesehene Betrieb beschrieben sind,</w:t>
      </w:r>
    </w:p>
    <w:p>
      <w:pPr>
        <w:ind w:left="780"/>
      </w:pPr>
      <w:r>
        <w:t xml:space="preserve">b) festgestellt ist, dass der Röntgenstrahler bauartzugelassen oder die Röntgeneinrichtung als Medizinprodukt nach dem Medizinproduktegesetz in der bis einschließlich 25. Mai 2021 geltenden Fassung oder nach den Vorschriften der Verordnung (EU) 2017/745 gekennzeichnet ist,</w:t>
      </w:r>
    </w:p>
    <w:p>
      <w:pPr>
        <w:ind w:left="780"/>
      </w:pPr>
      <w:r>
        <w:t xml:space="preserve">c) festgestellt ist, dass für den vorgesehenen Betrieb die Ausrüstungen vorhanden und die Maßnahmen getroffen sind, die nach dem Stand der Technik erforderlich sind, damit die Schutzvorschriften eingehalten werden,</w:t>
      </w:r>
    </w:p>
    <w:p>
      <w:pPr>
        <w:ind w:left="780"/>
      </w:pPr>
      <w:r>
        <w:t xml:space="preserve">d) bei einer Röntgeneinrichtung zur Anwendung von Röntgenstrahlung am Menschen festgestellt ist, dass die Voraussetzungen nach § 14 Absatz 1 Nummer 5 Buchstabe a vorliegen und die nach einer Rechtsverordnung nach § 86 Satz 2 Nummer 13 erforderliche Abnahmeprüfung durchgeführt wurde,</w:t>
      </w:r>
    </w:p>
    <w:p>
      <w:pPr>
        <w:ind w:left="780"/>
      </w:pPr>
      <w:r>
        <w:t xml:space="preserve">e) bei einer Röntgeneinrichtung zur Untersuchung, deren Betrieb gemäß Absatz 2 Nummer 5 außerhalb eines Röntgenraums im Einzelfall zwingend erforderlich ist, festgestellt ist, dass besondere Vorkehrungen zum Schutz Dritter vor Röntgenstrahlung getroffen worden sind;</w:t>
      </w:r>
    </w:p>
    <w:p>
      <w:pPr>
        <w:ind w:left="420"/>
      </w:pPr>
      <w:r>
        <w:t xml:space="preserve">2. bei einer Röntgeneinrichtung nach Absatz 1 Satz 1 Nummer 1 Buchstabe a ein Abdruck des Zulassungsscheins nach § 47 für die Bauart des Röntgenstrahlers,</w:t>
      </w:r>
    </w:p>
    <w:p>
      <w:pPr>
        <w:ind w:left="420"/>
      </w:pPr>
      <w:r>
        <w:t xml:space="preserve">3. der Nachweis, dass die für den sicheren Betrieb der Röntgeneinrichtung notwendige Anzahl von Strahlenschutzbeauftragten bestellt ist und ihnen die für die Erfüllung ihrer Aufgaben erforderlichen Befugnisse eingeräumt sind,</w:t>
      </w:r>
    </w:p>
    <w:p>
      <w:pPr>
        <w:ind w:left="420"/>
      </w:pPr>
      <w:r>
        <w:t xml:space="preserve">4. der Nachweis, dass jeder Strahlenschutzbeauftragte die erforderliche Fachkunde besitzt oder, falls ein Strahlenschutzbeauftragter nicht notwendig ist, die zur Anzeige verpflichtete Person, ihr gesetzlicher Vertreter oder, bei juristischen Personen oder sonstigen Personenvereinigungen, der nach Gesetz, Satzung oder Gesellschaftsvertrag zur Vertretung oder Geschäftsführung Berechtigte die erforderliche Fachkunde im Strahlenschutz besitzt,</w:t>
      </w:r>
    </w:p>
    <w:p>
      <w:pPr>
        <w:ind w:left="420"/>
      </w:pPr>
      <w:r>
        <w:t xml:space="preserve">5. der Nachweis, dass die beim Betrieb der Röntgeneinrichtung sonst tätigen Personen das notwendige Wissen und die notwendigen Fertigkeiten im Hinblick auf die mögliche Strahlengefährdung und die anzuwendenden Schutzmaßnahmen besitzen,</w:t>
      </w:r>
    </w:p>
    <w:p>
      <w:pPr>
        <w:ind w:left="420"/>
      </w:pPr>
      <w:r>
        <w:t xml:space="preserve">6. bei einer Röntgeneinrichtung zur Anwendung am Menschen der Nachweis, dass die in § 14 Absatz 1 Nummer 1, 2 Buchstabe b oder c, Nummer 3 Buchstabe b und Nummer 4 genannten Voraussetzungen erfüllt sind und</w:t>
      </w:r>
    </w:p>
    <w:p>
      <w:pPr>
        <w:ind w:left="420"/>
      </w:pPr>
      <w:r>
        <w:t xml:space="preserve">7. bei einer Röntgeneinrichtung zur Anwendung am Tier in der Tierheilkunde der Nachweis, dass die in § 15 genannten Voraussetzungen erfüllt sind.</w:t>
      </w:r>
    </w:p>
    <w:p>
      <w:r>
        <w:t xml:space="preserve">Verweigert der Sachverständige die Erteilung der Bescheinigung nach Satz 1 Nummer 1, so entscheidet auf Antrag die zuständige Behörde, ob die nach Satz 1 Nummer 1 nachzuweisenden Anforderungen erfüllt sind. Sie kann in diesem Fall Auflagen für den Betrieb vorsehen.</w:t>
      </w:r>
    </w:p>
    <w:p>
      <w:r>
        <w:t xml:space="preserve">(4) Der Anzeige nach Absatz 1 Satz 1 Nummer 2 sind die folgenden Unterlagen beizufügen:</w:t>
      </w:r>
    </w:p>
    <w:p>
      <w:pPr>
        <w:ind w:left="420"/>
      </w:pPr>
      <w:r>
        <w:t xml:space="preserve">1. der Abdruck des Zulassungsscheins nach § 47 für die Bauart der Röntgeneinrichtung,</w:t>
      </w:r>
    </w:p>
    <w:p>
      <w:pPr>
        <w:ind w:left="420"/>
      </w:pPr>
      <w:r>
        <w:t xml:space="preserve">2. der Nachweis über die auf Grund einer Rechtsverordnung nach § 49 Nummer 4 durchgeführte Qualitätskontrolle mit dem Ergebnis, dass die Röntgeneinrichtung den für den Strahlenschutz wesentlichen Merkmalen der Bauartzulassung entspricht, und</w:t>
      </w:r>
    </w:p>
    <w:p>
      <w:pPr>
        <w:ind w:left="420"/>
      </w:pPr>
      <w:r>
        <w:t xml:space="preserve">3. bei einem Basis- oder Hochschutzgerät oder einer Schulröntgeneinrichtung die Nachweise nach Absatz 3 Satz 1 Nummer 4 bis 6.</w:t>
      </w:r>
    </w:p>
    <w:p>
      <w:r>
        <w:t xml:space="preserve">(5) Bei einer wesentlichen Änderung des Betriebs einer nach Absatz 1 Satz 1 Nummer 1 angezeigten Röntgeneinrichtung sind die Absätze 1 bis 3 entsprechend anzuwenden. Bei einer wesentlichen Änderung des Betriebs einer nach Absatz 1 Satz 1 Nummer 2 angezeigten Röntgeneinrichtung sind die Absätze 1 und 4 entsprechend anzuwenden.</w:t>
      </w:r>
    </w:p>
    <w:p>
      <w:r>
        <w:rPr>
          <w:color w:val="555555"/>
          <w:sz w:val="17"/>
        </w:rPr>
        <w:t xml:space="preserve">Zitiervorschlag: § 19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