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184 StrlSchG — Zuständigkeit der Landesbehörden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Länder als eigene Angelegenheit werden ausgeführt:</w:t>
      </w:r>
    </w:p>
    <w:p>
      <w:pPr>
        <w:ind w:left="420"/>
      </w:pPr>
      <w:r>
        <w:t xml:space="preserve">1. Teil 3 Kapitel 1 mit Ausnahme des § 107,</w:t>
      </w:r>
    </w:p>
    <w:p>
      <w:pPr>
        <w:ind w:left="420"/>
      </w:pPr>
      <w:r>
        <w:t xml:space="preserve">2. Teil 3 Kapitel 2,</w:t>
      </w:r>
    </w:p>
    <w:p>
      <w:pPr>
        <w:ind w:left="420"/>
      </w:pPr>
      <w:r>
        <w:t xml:space="preserve">3. Teil 4 Kapitel 1 mit Ausnahme der in § 119 vorgesehenen entsprechenden Anwendung des § 107,</w:t>
      </w:r>
    </w:p>
    <w:p>
      <w:pPr>
        <w:ind w:left="420"/>
      </w:pPr>
      <w:r>
        <w:t xml:space="preserve">4. Teil 4 Kapitel 2 Abschnitt 1 mit Ausnahme des § 121 und Abschnitt 2,</w:t>
      </w:r>
    </w:p>
    <w:p>
      <w:pPr>
        <w:ind w:left="420"/>
      </w:pPr>
      <w:r>
        <w:t xml:space="preserve">5. Teil 4 Kapitel 3,</w:t>
      </w:r>
    </w:p>
    <w:p>
      <w:pPr>
        <w:ind w:left="420"/>
      </w:pPr>
      <w:r>
        <w:t xml:space="preserve">6. Teil 4 Kapitel 4 mit Ausnahme der §§ 145, 149 Absatz 5 und der in § 152 Satz 1 vorgesehenen entsprechenden Anwendung des § 145,</w:t>
      </w:r>
    </w:p>
    <w:p>
      <w:pPr>
        <w:ind w:left="420"/>
      </w:pPr>
      <w:r>
        <w:t xml:space="preserve">7. die Rechtsverordnungen, die auf Grund der Ermächtigungen in den unter den Nummern 1 bis 6 genannten Vorschriften erlassen werden,</w:t>
      </w:r>
    </w:p>
    <w:p>
      <w:r>
        <w:t xml:space="preserve">soweit nicht der Bund nach den aufgeführten Vorschriften dieses Gesetzes oder den hierzu jeweils ergehenden Rechtsverordnungen für die Ausführung zuständig ist.</w:t>
      </w:r>
    </w:p>
    <w:p>
      <w:r>
        <w:t xml:space="preserve">(2) Vorbehaltlich des § 81 Satz 3, der §§ 185 bis 192 sowie des Absatzes 1 werden die Verwaltungsaufgaben nach diesem Gesetz und den hierzu ergehenden Rechtsverordnungen im Auftrag des Bundes durch die Länder ausgeführt.</w:t>
      </w:r>
    </w:p>
    <w:p>
      <w:r>
        <w:rPr>
          <w:color w:val="555555"/>
          <w:sz w:val="17"/>
        </w:rPr>
        <w:t xml:space="preserve">Zitiervorschlag: § 184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