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StrlSchG — Anzeigebedürftiger Betrieb von Anlagen zur Erzeugung ionisierender Strahlung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beabsichtigt, eine der folgenden Anlagen zur Erzeugung ionisierender Strahlung zu betreiben, hat dies der zuständigen Behörde spätestens vier Wochen vor dem beabsichtigten Beginn schriftlich anzuzeigen:</w:t>
      </w:r>
    </w:p>
    <w:p>
      <w:pPr>
        <w:ind w:left="420"/>
      </w:pPr>
      <w:r>
        <w:t xml:space="preserve">1. eine Plasmaanlage, bei deren Betrieb die Ortsdosisleistung von 10 Mikrosievert durch Stunde im Abstand von 0,1 Metern von den Wandungen des Bereichs, der aus elektrotechnischen Gründen während des Betriebs unzugänglich ist, nicht überschritten wird,</w:t>
      </w:r>
    </w:p>
    <w:p>
      <w:pPr>
        <w:ind w:left="420"/>
      </w:pPr>
      <w:r>
        <w:t xml:space="preserve">2. einen Ionenbeschleuniger, bei dessen Betrieb die Ortsdosisleistung von 10 Mikrosievert durch Stunde im Abstand von 0,1 Metern von der berührbaren Oberfläche nicht überschritten wird,</w:t>
      </w:r>
    </w:p>
    <w:p>
      <w:pPr>
        <w:ind w:left="420"/>
      </w:pPr>
      <w:r>
        <w:t xml:space="preserve">3. eine Laseranlage, bei deren Betrieb die Ortsdosisleistung von 10 Mikrosievert durch Stunde im Abstand von 0,1 Metern von der berührbaren Oberfläche nicht überschritten wird, oder</w:t>
      </w:r>
    </w:p>
    <w:p>
      <w:pPr>
        <w:ind w:left="420"/>
      </w:pPr>
      <w:r>
        <w:t xml:space="preserve">4. eine nach § 45 Absatz 1 Nummer 7 bauartzugelassene Vollschutzanlage.</w:t>
      </w:r>
    </w:p>
    <w:p>
      <w:r>
        <w:t xml:space="preserve">Nach Ablauf dieser Frist darf der Anzeigende die Anlage zur Erzeugung ionisierender Strahlung betreiben, es sei denn, die zuständige Behörde hat das Verfahren nach § 18 Absatz 2 ausgesetzt oder den Betrieb untersagt. Abweichend von Satz 1 bedarf einer Genehmigung nach § 12 Absatz 1 Nummer 1, wer beabsichtigt, eine der in Satz 1 genannten Anlagen zur Erzeugung ionisierender Strahlung im Zusammenhang mit der Anwendung am Menschen zu betreiben.</w:t>
      </w:r>
    </w:p>
    <w:p>
      <w:r>
        <w:t xml:space="preserve">(2) Der Anzeige nach Absatz 1 Satz 1 Nummer 1, 2 oder 3 sind die folgenden Unterlagen beizufügen:</w:t>
      </w:r>
    </w:p>
    <w:p>
      <w:pPr>
        <w:ind w:left="420"/>
      </w:pPr>
      <w:r>
        <w:t xml:space="preserve">1. Nachweis, dass die Anlage den Anforderungen des Absatzes 1 Satz 1 Nummer 1, 2 oder 3 entspricht,</w:t>
      </w:r>
    </w:p>
    <w:p>
      <w:pPr>
        <w:ind w:left="420"/>
      </w:pPr>
      <w:r>
        <w:t xml:space="preserve">2. Nachweis, dass die für eine sichere Ausführung des Betriebs notwendige Anzahl von Strahlenschutzbeauftragten bestellt ist und ihnen die für die Erfüllung ihrer Aufgaben erforderlichen Befugnisse eingeräumt sind,</w:t>
      </w:r>
    </w:p>
    <w:p>
      <w:pPr>
        <w:ind w:left="420"/>
      </w:pPr>
      <w:r>
        <w:t xml:space="preserve">3. Nachweis, dass jeder Strahlenschutzbeauftragte die erforderliche Fachkunde im Strahlenschutz besitzt oder, falls ein Strahlenschutzbeauftragter nicht notwendig ist, die zur Anzeige verpflichtete Person, ihr gesetzlicher Vertreter oder, bei juristischen Personen oder sonstigen Personenvereinigungen, die nach Gesetz, Satzung oder Gesellschaftsvertrag zur Vertretung oder Geschäftsführung berechtigte Person die erforderliche Fachkunde im Strahlenschutz besitzt.</w:t>
      </w:r>
    </w:p>
    <w:p>
      <w:r>
        <w:t xml:space="preserve">(3) Der Anzeige nach Absatz 1 Satz 1 Nummer 4 sind die folgenden Unterlagen beizufügen:</w:t>
      </w:r>
    </w:p>
    <w:p>
      <w:pPr>
        <w:ind w:left="420"/>
      </w:pPr>
      <w:r>
        <w:t xml:space="preserve">1. Abdruck des Zulassungsscheins nach § 47 für die Bauart der Vollschutzanlage,</w:t>
      </w:r>
    </w:p>
    <w:p>
      <w:pPr>
        <w:ind w:left="420"/>
      </w:pPr>
      <w:r>
        <w:t xml:space="preserve">2. Nachweis über die auf Grund einer Rechtsverordnung nach § 49 Nummer 4 durchgeführte Qualitätskontrolle mit dem Ergebnis, dass die Vollschutzanlage den für den Strahlenschutz wesentlichen Merkmalen der Bauartzulassung entspricht.</w:t>
      </w:r>
    </w:p>
    <w:p>
      <w:r>
        <w:t xml:space="preserve">(4) Bei einer wesentlichen Änderung einer Anlage nach Absatz 1 Satz 1 Nummer 1, 2 oder 3 oder ihres Betriebs sind die Absätze 1 und 2 entsprechend anzuwenden. Bei einer wesentlichen Änderung des Betriebs einer Anlage nach Absatz 1 Satz 1 Nummer 4 sind die Absätze 1 und 3 entsprechend anzuwenden.</w:t>
      </w:r>
    </w:p>
    <w:p>
      <w:r>
        <w:rPr>
          <w:color w:val="555555"/>
          <w:sz w:val="17"/>
        </w:rPr>
        <w:t xml:space="preserve">Zitiervorschlag: § 17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