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 StrlSchG — Aufgaben der Länder bei der Ermittlung und Auswertung der radiologischen Lage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Länder übermitteln dem radiologischen Lagezentrum des Bundes unverzüglich</w:t>
      </w:r>
    </w:p>
    <w:p>
      <w:pPr>
        <w:ind w:left="420"/>
      </w:pPr>
      <w:r>
        <w:t xml:space="preserve">1. Daten, die nach § 162 Absatz 2 an die Zentralstelle des Bundes zur Überwachung der Umweltradioaktivität übermittelt werden,</w:t>
      </w:r>
    </w:p>
    <w:p>
      <w:pPr>
        <w:ind w:left="420"/>
      </w:pPr>
      <w:r>
        <w:t xml:space="preserve">2. Mitteilungen des Strahlenschutzverantwortlichen über einen überregionalen oder regionalen Notfall in ihrem Landesgebiet oder ein Ereignis in ihrem Landesgebiet, das zu einem solchen Notfall führen kann, oder</w:t>
      </w:r>
    </w:p>
    <w:p>
      <w:pPr>
        <w:ind w:left="420"/>
      </w:pPr>
      <w:r>
        <w:t xml:space="preserve">3. sonstige Erkenntnisse über einen überregionalen oder regionalen Notfall in ihrem Landesgebiet,</w:t>
      </w:r>
    </w:p>
    <w:p>
      <w:pPr>
        <w:ind w:left="420"/>
      </w:pPr>
      <w:r>
        <w:t xml:space="preserve">4. bei einem überregionalen oder regionalen Notfall in ihrem Landesgebiet die für die radiologische Lage relevanten Daten zur Anlage oder Strahlungsquelle, zum radiologischen Inventar und zu Freisetzungen sowie Freisetzungsabschätzungen und ‑prognosen,</w:t>
      </w:r>
    </w:p>
    <w:p>
      <w:pPr>
        <w:ind w:left="420"/>
      </w:pPr>
      <w:r>
        <w:t xml:space="preserve">5. bei einem überregionalen oder regionalen Notfall im Bundesgebiet oder im grenznahen Ausland anlagenbezogene Messdaten, die aus anlagenbezogenen Messprogrammen zur Immissionsüberwachung oder aus lageabhängig durchgeführten weiteren Immissionsmessungen stammen,</w:t>
      </w:r>
    </w:p>
    <w:p>
      <w:pPr>
        <w:ind w:left="420"/>
      </w:pPr>
      <w:r>
        <w:t xml:space="preserve">6. bei überregionalen oder regionalen Notfällen Mitteilungen über die von den zuständigen Landesbehörden getroffenen Schutzmaßnahmen sowie über Informationen der Bevölkerung und Verhaltensempfehlungen gemäß § 112 Absatz 2 und</w:t>
      </w:r>
    </w:p>
    <w:p>
      <w:pPr>
        <w:ind w:left="420"/>
      </w:pPr>
      <w:r>
        <w:t xml:space="preserve">7. Mitteilungen über die Wirksamkeit dieser Schutzmaßnahmen und Verhaltensempfehlungen.</w:t>
      </w:r>
    </w:p>
    <w:p>
      <w:r>
        <w:rPr>
          <w:color w:val="555555"/>
          <w:sz w:val="17"/>
        </w:rPr>
        <w:t xml:space="preserve">Zitiervorschlag: § 107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