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StreitkrAVbgInkrG</w:t>
      </w:r>
    </w:p>
    <w:p>
      <w:r>
        <w:rPr>
          <w:color w:val="555555"/>
          <w:sz w:val="18"/>
        </w:rPr>
        <w:t xml:space="preserve">Gesetz über die Inkraftsetzung von Vereinbarungen betreffend den befristeten Aufenthalt von Streitkräften der Französischen Republik, der Union der Sozialistischen Sowjetrepubliken, des Vereinigten Königreichs Großbritannien und Nordirland und der Vereinigten Staaten von Amerika in Berlin und von sowjetischen Streitkräften auf dem in Artikel 3 des Einigungsvertrages genannten Gebiet nach Herstellung der Deutschen Einheit</w:t>
      </w:r>
    </w:p>
    <w:p>
      <w:r>
        <w:rPr>
          <w:color w:val="555555"/>
          <w:sz w:val="18"/>
        </w:rPr>
        <w:t xml:space="preserve">Stand: 10.06.2019 (konsolidierte Textfassung, kein amtliches Inkrafttretensdatum)</w:t>
      </w:r>
    </w:p>
    <w:p>
      <w:r>
        <w:t xml:space="preserve">Dieses Gesetz gilt auch im Land Berlin, sofern das Land Berlin die Anwendung dieses Gesetzes feststellt. Rechtsverordnungen, die aufgrund dieses Gesetzes erlassen werden, gelten im Land Berlin nach § 14 des Dritten Überleitungsgesetzes.</w:t>
      </w:r>
    </w:p>
    <w:p>
      <w:r>
        <w:rPr>
          <w:color w:val="555555"/>
          <w:sz w:val="17"/>
        </w:rPr>
        <w:t xml:space="preserve">Zitiervorschlag: Art 5 StreitkrAVbgInkrG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https://recht.nulegal.eu/gesetze/StreitkrAVbgInkrG/5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