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Inhaltsübersicht StrabBlPV</w:t>
      </w:r>
    </w:p>
    <w:p>
      <w:r>
        <w:rPr>
          <w:color w:val="555555"/>
          <w:sz w:val="18"/>
        </w:rPr>
        <w:t xml:space="preserve">Straßenbahn-Betriebsleiter-Prüfungsverordnung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rPr>
          <w:rFonts w:ascii="Courier New" w:hAnsi="Courier New"/>
          <w:sz w:val="17"/>
        </w:rPr>
        <w:t xml:space="preserve">Erster Abschnitt</w:t>
      </w:r>
    </w:p>
    <w:p>
      <w:r>
        <w:rPr>
          <w:rFonts w:ascii="Courier New" w:hAnsi="Courier New"/>
          <w:sz w:val="17"/>
        </w:rPr>
        <w:t xml:space="preserve">Prüfungsausschüsse</w:t>
      </w:r>
    </w:p>
    <w:p>
      <w:r>
        <w:rPr>
          <w:rFonts w:ascii="Courier New" w:hAnsi="Courier New"/>
          <w:sz w:val="17"/>
        </w:rPr>
        <w:t xml:space="preserve">§ 1    Errichtung</w:t>
      </w:r>
    </w:p>
    <w:p>
      <w:r>
        <w:rPr>
          <w:rFonts w:ascii="Courier New" w:hAnsi="Courier New"/>
          <w:sz w:val="17"/>
        </w:rPr>
        <w:t xml:space="preserve">§ 2    Zusammensetzung und Berufung</w:t>
      </w:r>
    </w:p>
    <w:p>
      <w:r>
        <w:rPr>
          <w:rFonts w:ascii="Courier New" w:hAnsi="Courier New"/>
          <w:sz w:val="17"/>
        </w:rPr>
        <w:t xml:space="preserve">§ 3    Ausschluß und Befangenheit</w:t>
      </w:r>
    </w:p>
    <w:p>
      <w:r>
        <w:rPr>
          <w:rFonts w:ascii="Courier New" w:hAnsi="Courier New"/>
          <w:sz w:val="17"/>
        </w:rPr>
        <w:t xml:space="preserve">§ 4    Beschlußfähigkeit und Abstimmung</w:t>
      </w:r>
    </w:p>
    <w:p>
      <w:r>
        <w:rPr>
          <w:rFonts w:ascii="Courier New" w:hAnsi="Courier New"/>
          <w:sz w:val="17"/>
        </w:rPr>
        <w:t xml:space="preserve">§ 5    Geschäftsführung</w:t>
      </w:r>
    </w:p>
    <w:p>
      <w:r>
        <w:rPr>
          <w:rFonts w:ascii="Courier New" w:hAnsi="Courier New"/>
          <w:sz w:val="17"/>
        </w:rPr>
        <w:t xml:space="preserve">§ 6    Verschwiegenheit</w:t>
      </w:r>
    </w:p>
    <w:p>
      <w:r>
        <w:rPr>
          <w:rFonts w:ascii="Courier New" w:hAnsi="Courier New"/>
          <w:sz w:val="17"/>
        </w:rPr>
        <w:t xml:space="preserve">Zweiter Abschnitt</w:t>
      </w:r>
    </w:p>
    <w:p>
      <w:r>
        <w:rPr>
          <w:rFonts w:ascii="Courier New" w:hAnsi="Courier New"/>
          <w:sz w:val="17"/>
        </w:rPr>
        <w:t xml:space="preserve">Zulassung zur Prüfung</w:t>
      </w:r>
    </w:p>
    <w:p>
      <w:r>
        <w:rPr>
          <w:rFonts w:ascii="Courier New" w:hAnsi="Courier New"/>
          <w:sz w:val="17"/>
        </w:rPr>
        <w:t xml:space="preserve">§ 7    Zulassungsvoraussetzungen</w:t>
      </w:r>
    </w:p>
    <w:p>
      <w:r>
        <w:rPr>
          <w:rFonts w:ascii="Courier New" w:hAnsi="Courier New"/>
          <w:sz w:val="17"/>
        </w:rPr>
        <w:t xml:space="preserve">§ 8    Anmeldung zur Prüfung</w:t>
      </w:r>
    </w:p>
    <w:p>
      <w:r>
        <w:rPr>
          <w:rFonts w:ascii="Courier New" w:hAnsi="Courier New"/>
          <w:sz w:val="17"/>
        </w:rPr>
        <w:t xml:space="preserve">§ 9    Entscheidung über die Zulassung</w:t>
      </w:r>
    </w:p>
    <w:p>
      <w:r>
        <w:rPr>
          <w:rFonts w:ascii="Courier New" w:hAnsi="Courier New"/>
          <w:sz w:val="17"/>
        </w:rPr>
        <w:t xml:space="preserve">Dritter Abschnitt</w:t>
      </w:r>
    </w:p>
    <w:p>
      <w:r>
        <w:rPr>
          <w:rFonts w:ascii="Courier New" w:hAnsi="Courier New"/>
          <w:sz w:val="17"/>
        </w:rPr>
        <w:t xml:space="preserve">Durchführung der Prüfung</w:t>
      </w:r>
    </w:p>
    <w:p>
      <w:r>
        <w:rPr>
          <w:rFonts w:ascii="Courier New" w:hAnsi="Courier New"/>
          <w:sz w:val="17"/>
        </w:rPr>
        <w:t xml:space="preserve">§ 10    Prüfungstermine</w:t>
      </w:r>
    </w:p>
    <w:p>
      <w:r>
        <w:rPr>
          <w:rFonts w:ascii="Courier New" w:hAnsi="Courier New"/>
          <w:sz w:val="17"/>
        </w:rPr>
        <w:t xml:space="preserve">§ 11    Prüfungsgegenstand</w:t>
      </w:r>
    </w:p>
    <w:p>
      <w:r>
        <w:rPr>
          <w:rFonts w:ascii="Courier New" w:hAnsi="Courier New"/>
          <w:sz w:val="17"/>
        </w:rPr>
        <w:t xml:space="preserve">§ 12    Gliederung der Prüfung</w:t>
      </w:r>
    </w:p>
    <w:p>
      <w:r>
        <w:rPr>
          <w:rFonts w:ascii="Courier New" w:hAnsi="Courier New"/>
          <w:sz w:val="17"/>
        </w:rPr>
        <w:t xml:space="preserve">§ 13    Schriftlicher Teil der Prüfung</w:t>
      </w:r>
    </w:p>
    <w:p>
      <w:r>
        <w:rPr>
          <w:rFonts w:ascii="Courier New" w:hAnsi="Courier New"/>
          <w:sz w:val="17"/>
        </w:rPr>
        <w:t xml:space="preserve">§ 14    Mündlicher Teil der Prüfung</w:t>
      </w:r>
    </w:p>
    <w:p>
      <w:r>
        <w:rPr>
          <w:rFonts w:ascii="Courier New" w:hAnsi="Courier New"/>
          <w:sz w:val="17"/>
        </w:rPr>
        <w:t xml:space="preserve">§ 15    Nichtöffentlichkeit</w:t>
      </w:r>
    </w:p>
    <w:p>
      <w:r>
        <w:rPr>
          <w:rFonts w:ascii="Courier New" w:hAnsi="Courier New"/>
          <w:sz w:val="17"/>
        </w:rPr>
        <w:t xml:space="preserve">§ 16    Ausweispflicht und Belehrung</w:t>
      </w:r>
    </w:p>
    <w:p>
      <w:r>
        <w:rPr>
          <w:rFonts w:ascii="Courier New" w:hAnsi="Courier New"/>
          <w:sz w:val="17"/>
        </w:rPr>
        <w:t xml:space="preserve">§ 17    Täuschungshandlungen und Ordnungsverstöße</w:t>
      </w:r>
    </w:p>
    <w:p>
      <w:r>
        <w:rPr>
          <w:rFonts w:ascii="Courier New" w:hAnsi="Courier New"/>
          <w:sz w:val="17"/>
        </w:rPr>
        <w:t xml:space="preserve">§ 18    Rücktritt und Nichtteilnahme</w:t>
      </w:r>
    </w:p>
    <w:p>
      <w:r>
        <w:rPr>
          <w:rFonts w:ascii="Courier New" w:hAnsi="Courier New"/>
          <w:sz w:val="17"/>
        </w:rPr>
        <w:t xml:space="preserve">Vierter Abschnitt</w:t>
      </w:r>
    </w:p>
    <w:p>
      <w:r>
        <w:rPr>
          <w:rFonts w:ascii="Courier New" w:hAnsi="Courier New"/>
          <w:sz w:val="17"/>
        </w:rPr>
        <w:t xml:space="preserve">Bewertung und Feststellung der Prüfungsergebnisse sowie Prüfungszeugnis</w:t>
      </w:r>
    </w:p>
    <w:p>
      <w:r>
        <w:rPr>
          <w:rFonts w:ascii="Courier New" w:hAnsi="Courier New"/>
          <w:sz w:val="17"/>
        </w:rPr>
        <w:t xml:space="preserve">§ 19    Bewertung der Prüfungsleistungen</w:t>
      </w:r>
    </w:p>
    <w:p>
      <w:r>
        <w:rPr>
          <w:rFonts w:ascii="Courier New" w:hAnsi="Courier New"/>
          <w:sz w:val="17"/>
        </w:rPr>
        <w:t xml:space="preserve">§ 20    Feststellung und Bekanntgabe des Prüfungsergebnisses</w:t>
      </w:r>
    </w:p>
    <w:p>
      <w:r>
        <w:rPr>
          <w:rFonts w:ascii="Courier New" w:hAnsi="Courier New"/>
          <w:sz w:val="17"/>
        </w:rPr>
        <w:t xml:space="preserve">§ 21    Prüfungszeugnis</w:t>
      </w:r>
    </w:p>
    <w:p>
      <w:r>
        <w:rPr>
          <w:rFonts w:ascii="Courier New" w:hAnsi="Courier New"/>
          <w:sz w:val="17"/>
        </w:rPr>
        <w:t xml:space="preserve">§ 22    Nichtbestandene Prüfung</w:t>
      </w:r>
    </w:p>
    <w:p>
      <w:r>
        <w:rPr>
          <w:rFonts w:ascii="Courier New" w:hAnsi="Courier New"/>
          <w:sz w:val="17"/>
        </w:rPr>
        <w:t xml:space="preserve">Fünfter Abschnitt</w:t>
      </w:r>
    </w:p>
    <w:p>
      <w:r>
        <w:rPr>
          <w:rFonts w:ascii="Courier New" w:hAnsi="Courier New"/>
          <w:sz w:val="17"/>
        </w:rPr>
        <w:t xml:space="preserve">Wiederholungsprüfung</w:t>
      </w:r>
    </w:p>
    <w:p>
      <w:r>
        <w:rPr>
          <w:rFonts w:ascii="Courier New" w:hAnsi="Courier New"/>
          <w:sz w:val="17"/>
        </w:rPr>
        <w:t xml:space="preserve">§ 23    Wiederholungsprüfung</w:t>
      </w:r>
    </w:p>
    <w:p>
      <w:r>
        <w:rPr>
          <w:rFonts w:ascii="Courier New" w:hAnsi="Courier New"/>
          <w:sz w:val="17"/>
        </w:rPr>
        <w:t xml:space="preserve">Sechster Abschnitt</w:t>
      </w:r>
    </w:p>
    <w:p>
      <w:r>
        <w:rPr>
          <w:rFonts w:ascii="Courier New" w:hAnsi="Courier New"/>
          <w:sz w:val="17"/>
        </w:rPr>
        <w:t xml:space="preserve">Schluß- und Übergangsvorschriften</w:t>
      </w:r>
    </w:p>
    <w:p>
      <w:r>
        <w:rPr>
          <w:rFonts w:ascii="Courier New" w:hAnsi="Courier New"/>
          <w:sz w:val="17"/>
        </w:rPr>
        <w:t xml:space="preserve">§ 24    Prüfungsunterlagen</w:t>
      </w:r>
    </w:p>
    <w:p>
      <w:r>
        <w:rPr>
          <w:rFonts w:ascii="Courier New" w:hAnsi="Courier New"/>
          <w:sz w:val="17"/>
        </w:rPr>
        <w:t xml:space="preserve">§ 25    Berlin-Klausel</w:t>
      </w:r>
    </w:p>
    <w:p>
      <w:r>
        <w:rPr>
          <w:rFonts w:ascii="Courier New" w:hAnsi="Courier New"/>
          <w:sz w:val="17"/>
        </w:rPr>
        <w:t xml:space="preserve">§ 26    Inkrafttreten und Übergangsvorschriften</w:t>
      </w:r>
    </w:p>
    <w:p>
      <w:r>
        <w:rPr>
          <w:color w:val="555555"/>
          <w:sz w:val="17"/>
        </w:rPr>
        <w:t xml:space="preserve">Zitiervorschlag: Inhaltsübersicht StrabBlPV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https://recht.nulegal.eu/gesetze/StrabBlPV/inhaltsuebersicht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