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StrabBlPV — Zusammensetzung und Berufung</w:t>
      </w:r>
    </w:p>
    <w:p>
      <w:r>
        <w:rPr>
          <w:color w:val="555555"/>
          <w:sz w:val="18"/>
        </w:rPr>
        <w:t xml:space="preserve">Straßenbahn-Betriebsleiter-Prüfungsverordnung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zuständige oberste Landesbehörde oder die von ihr bestimmte Behörde beruft aus dem Kreis von</w:t>
      </w:r>
    </w:p>
    <w:p>
      <w:pPr>
        <w:ind w:left="420"/>
      </w:pPr>
      <w:r>
        <w:t xml:space="preserve">1. Beamten des höheren technischen Verwaltungsdienstes oder diesen vergleichbaren Beschäftigten,</w:t>
      </w:r>
    </w:p>
    <w:p>
      <w:pPr>
        <w:ind w:left="420"/>
      </w:pPr>
      <w:r>
        <w:t xml:space="preserve">2. Beamten des höheren nichttechnischen Verwaltungsdienstes mit Befähigung zum Richteramt oder diesen vergleichbaren Beschäftigten,</w:t>
      </w:r>
    </w:p>
    <w:p>
      <w:pPr>
        <w:ind w:left="420"/>
      </w:pPr>
      <w:r>
        <w:t xml:space="preserve">3. bestätigten Straßenbahnbetriebsleitern</w:t>
      </w:r>
    </w:p>
    <w:p>
      <w:r>
        <w:t xml:space="preserve">die Mitglieder des Prüfungsausschusses jeweils für fünf Jahre. Die Mitglieder müssen für die Prüfungsgebiete sachkundig und für die Mitwirkung im Prüfungswesen geeignet sein.</w:t>
      </w:r>
    </w:p>
    <w:p>
      <w:r>
        <w:t xml:space="preserve">(2) Die Mitglieder des Prüfungsausschusses können von der berufenden Behörde nach Absatz 1 aus wichtigem Grund abberufen werden.</w:t>
      </w:r>
    </w:p>
    <w:p>
      <w:r>
        <w:t xml:space="preserve">(3) Die berufende Behörde nach Absatz 1 bestimmt aus dem Kreis der Mitglieder des Prüfungsausschusses den Vorsitzenden und seinen Stellvertreter. Der Vorsitzende soll Beamter des höheren technischen Verwaltungsdienstes oder ein diesem vergleichbarer Beschäftigter sein.</w:t>
      </w:r>
    </w:p>
    <w:p>
      <w:r>
        <w:t xml:space="preserve">(4) Ist ein Prüfungsausschuß für den Bereich mehrerer Länder errichtet worden (§ 1 Abs. 2), nimmt die von diesen bestimmte Stelle die Befugnisse der berufenden Behörde wahr.</w:t>
      </w:r>
    </w:p>
    <w:p>
      <w:r>
        <w:t xml:space="preserve">(5) Der Vorsitzende des Prüfungsausschusses bestimmt nach Maßgabe der §§ 3 und 4, welche Mitglieder als Prüfer jeweils an einer Prüfung mitwirken.</w:t>
      </w:r>
    </w:p>
    <w:p>
      <w:r>
        <w:rPr>
          <w:color w:val="555555"/>
          <w:sz w:val="17"/>
        </w:rPr>
        <w:t xml:space="preserve">Zitiervorschlag: § 2 StrabBlPV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https://recht.nulegal.eu/gesetze/StrabBlPV/2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