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StrabBlPV — Gliederung der Prüfung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besteht aus einem schriftlichen und einem mündlichen Teil und ist in dieser Reihenfolge durchzuführen.</w:t>
      </w:r>
    </w:p>
    <w:p>
      <w:r>
        <w:t xml:space="preserve">(2) Der schriftliche Teil der Prüfung umfaßt je eine Arbeit aus den Fächern</w:t>
      </w:r>
    </w:p>
    <w:p>
      <w:pPr>
        <w:ind w:left="420"/>
      </w:pPr>
      <w:r>
        <w:t xml:space="preserve">1. Technik der Betriebsanlagen,</w:t>
      </w:r>
    </w:p>
    <w:p>
      <w:pPr>
        <w:ind w:left="420"/>
      </w:pPr>
      <w:r>
        <w:t xml:space="preserve">2. Technik der Fahrzeuge,</w:t>
      </w:r>
    </w:p>
    <w:p>
      <w:pPr>
        <w:ind w:left="420"/>
      </w:pPr>
      <w:r>
        <w:t xml:space="preserve">3. Straßenbahnbetrieb.</w:t>
      </w:r>
    </w:p>
    <w:p>
      <w:r>
        <w:t xml:space="preserve">(3) An die Stelle der beiden schriftlichen Arbeiten nach Absatz 2 Nr. 1 und 2 kann eine fachübergreifende Arbeit über die Technik der Betriebsanlagen und Fahrzeuge treten.</w:t>
      </w:r>
    </w:p>
    <w:p>
      <w:r>
        <w:t xml:space="preserve">(4) Der mündliche Teil der Prüfung umfaßt die Fächer nach Absatz 2 sowie das Fach Verwaltung und Recht.</w:t>
      </w:r>
    </w:p>
    <w:p>
      <w:r>
        <w:t xml:space="preserve">(5) Das Fach Technik der Betriebsanlagen erstreckt sich insbesondere auf Fragen über</w:t>
      </w:r>
    </w:p>
    <w:p>
      <w:pPr>
        <w:ind w:left="420"/>
      </w:pPr>
      <w:r>
        <w:t xml:space="preserve">1. Trassierungsgrundsätze,</w:t>
      </w:r>
    </w:p>
    <w:p>
      <w:pPr>
        <w:ind w:left="420"/>
      </w:pPr>
      <w:r>
        <w:t xml:space="preserve">2. Lastannahmen und Standsicherheit von Bahnbauwerken und Bahnkörpern,</w:t>
      </w:r>
    </w:p>
    <w:p>
      <w:pPr>
        <w:ind w:left="420"/>
      </w:pPr>
      <w:r>
        <w:t xml:space="preserve">3. Einrichtung und Sicherung von Baustellen,</w:t>
      </w:r>
    </w:p>
    <w:p>
      <w:pPr>
        <w:ind w:left="420"/>
      </w:pPr>
      <w:r>
        <w:t xml:space="preserve">4. Brandschutz,</w:t>
      </w:r>
    </w:p>
    <w:p>
      <w:pPr>
        <w:ind w:left="420"/>
      </w:pPr>
      <w:r>
        <w:t xml:space="preserve">5. Gestaltung und Ausrüstung der Haltestellen,</w:t>
      </w:r>
    </w:p>
    <w:p>
      <w:pPr>
        <w:ind w:left="420"/>
      </w:pPr>
      <w:r>
        <w:t xml:space="preserve">6. Trag- und Spurführungstechniken,</w:t>
      </w:r>
    </w:p>
    <w:p>
      <w:pPr>
        <w:ind w:left="420"/>
      </w:pPr>
      <w:r>
        <w:t xml:space="preserve">7. Zugsicherungs- und Nachrichtentechnik,</w:t>
      </w:r>
    </w:p>
    <w:p>
      <w:pPr>
        <w:ind w:left="420"/>
      </w:pPr>
      <w:r>
        <w:t xml:space="preserve">8. Energieversorgung,</w:t>
      </w:r>
    </w:p>
    <w:p>
      <w:pPr>
        <w:ind w:left="420"/>
      </w:pPr>
      <w:r>
        <w:t xml:space="preserve">9. Instandhaltung von Betriebsanlagen.</w:t>
      </w:r>
    </w:p>
    <w:p>
      <w:r>
        <w:t xml:space="preserve">(6) Das Fach Technik der Fahrzeuge erstreckt sich insbesondere auf Fragen über</w:t>
      </w:r>
    </w:p>
    <w:p>
      <w:pPr>
        <w:ind w:left="420"/>
      </w:pPr>
      <w:r>
        <w:t xml:space="preserve">1. Fahrzeugarten und Betriebsweisen,</w:t>
      </w:r>
    </w:p>
    <w:p>
      <w:pPr>
        <w:ind w:left="420"/>
      </w:pPr>
      <w:r>
        <w:t xml:space="preserve">2. Lastannahmen und Gestaltung der Fahrzeugkörper,</w:t>
      </w:r>
    </w:p>
    <w:p>
      <w:pPr>
        <w:ind w:left="420"/>
      </w:pPr>
      <w:r>
        <w:t xml:space="preserve">3. Laufwerke und Spurführung,</w:t>
      </w:r>
    </w:p>
    <w:p>
      <w:pPr>
        <w:ind w:left="420"/>
      </w:pPr>
      <w:r>
        <w:t xml:space="preserve">4. Antrieb und Bremsen,</w:t>
      </w:r>
    </w:p>
    <w:p>
      <w:pPr>
        <w:ind w:left="420"/>
      </w:pPr>
      <w:r>
        <w:t xml:space="preserve">5. Fahrzeugsteuerung,</w:t>
      </w:r>
    </w:p>
    <w:p>
      <w:pPr>
        <w:ind w:left="420"/>
      </w:pPr>
      <w:r>
        <w:t xml:space="preserve">6. Sicherungseinrichtungen,</w:t>
      </w:r>
    </w:p>
    <w:p>
      <w:pPr>
        <w:ind w:left="420"/>
      </w:pPr>
      <w:r>
        <w:t xml:space="preserve">7. Brandschutz,</w:t>
      </w:r>
    </w:p>
    <w:p>
      <w:pPr>
        <w:ind w:left="420"/>
      </w:pPr>
      <w:r>
        <w:t xml:space="preserve">8. Fahrzeugausrüstung,</w:t>
      </w:r>
    </w:p>
    <w:p>
      <w:pPr>
        <w:ind w:left="420"/>
      </w:pPr>
      <w:r>
        <w:t xml:space="preserve">9. Instandhaltung von Fahrzeugen.</w:t>
      </w:r>
    </w:p>
    <w:p>
      <w:r>
        <w:t xml:space="preserve">(7) Das Fach Straßenbahnbetrieb erstreckt sich insbesondere auf Fragen über</w:t>
      </w:r>
    </w:p>
    <w:p>
      <w:pPr>
        <w:ind w:left="420"/>
      </w:pPr>
      <w:r>
        <w:t xml:space="preserve">1. Grundsätze des Fahrbetriebes,</w:t>
      </w:r>
    </w:p>
    <w:p>
      <w:pPr>
        <w:ind w:left="420"/>
      </w:pPr>
      <w:r>
        <w:t xml:space="preserve">2. Streckenleistungsfähigkeit, Zugabstände, zulässige Geschwindigkeiten,</w:t>
      </w:r>
    </w:p>
    <w:p>
      <w:pPr>
        <w:ind w:left="420"/>
      </w:pPr>
      <w:r>
        <w:t xml:space="preserve">3. Netzentwicklung und Fahrzeitermittlung,</w:t>
      </w:r>
    </w:p>
    <w:p>
      <w:pPr>
        <w:ind w:left="420"/>
      </w:pPr>
      <w:r>
        <w:t xml:space="preserve">4. Fahrplanarten und Fahrplangestaltung,</w:t>
      </w:r>
    </w:p>
    <w:p>
      <w:pPr>
        <w:ind w:left="420"/>
      </w:pPr>
      <w:r>
        <w:t xml:space="preserve">5. Ausbildung, Prüfung und Überwachung der Betriebsbediensteten,</w:t>
      </w:r>
    </w:p>
    <w:p>
      <w:pPr>
        <w:ind w:left="420"/>
      </w:pPr>
      <w:r>
        <w:t xml:space="preserve">6. Einsatz der Betriebsbediensteten sowie Dienstplangestaltung,</w:t>
      </w:r>
    </w:p>
    <w:p>
      <w:pPr>
        <w:ind w:left="420"/>
      </w:pPr>
      <w:r>
        <w:t xml:space="preserve">7. Verhalten bei Unfällen und Betriebsstörungen,</w:t>
      </w:r>
    </w:p>
    <w:p>
      <w:pPr>
        <w:ind w:left="420"/>
      </w:pPr>
      <w:r>
        <w:t xml:space="preserve">8. Fahrgastbedienung,</w:t>
      </w:r>
    </w:p>
    <w:p>
      <w:pPr>
        <w:ind w:left="420"/>
      </w:pPr>
      <w:r>
        <w:t xml:space="preserve">9. Unfallverhütung,</w:t>
      </w:r>
    </w:p>
    <w:p>
      <w:pPr>
        <w:ind w:left="420"/>
      </w:pPr>
      <w:r>
        <w:t xml:space="preserve">10. Grundzüge der Betriebswirtschaft.</w:t>
      </w:r>
    </w:p>
    <w:p>
      <w:r>
        <w:t xml:space="preserve">(8) Das Fach Verwaltung und Recht erstreckt sich insbesondere auf tätigkeitsbezogene Fragen über</w:t>
      </w:r>
    </w:p>
    <w:p>
      <w:pPr>
        <w:ind w:left="420"/>
      </w:pPr>
      <w:r>
        <w:t xml:space="preserve">1. Personenbeförderungsrecht,</w:t>
      </w:r>
    </w:p>
    <w:p>
      <w:pPr>
        <w:ind w:left="420"/>
      </w:pPr>
      <w:r>
        <w:t xml:space="preserve">2. Verwaltungsrecht,</w:t>
      </w:r>
    </w:p>
    <w:p>
      <w:pPr>
        <w:ind w:left="420"/>
      </w:pPr>
      <w:r>
        <w:t xml:space="preserve">3. Straßenverkehrsrecht, Verkehrswegerecht und Immissionsschutz,</w:t>
      </w:r>
    </w:p>
    <w:p>
      <w:pPr>
        <w:ind w:left="420"/>
      </w:pPr>
      <w:r>
        <w:t xml:space="preserve">4. Arbeits- und Arbeitsschutzrecht,</w:t>
      </w:r>
    </w:p>
    <w:p>
      <w:pPr>
        <w:ind w:left="420"/>
      </w:pPr>
      <w:r>
        <w:t xml:space="preserve">5. Versicherungs- und Haftpflichtrecht,</w:t>
      </w:r>
    </w:p>
    <w:p>
      <w:pPr>
        <w:ind w:left="420"/>
      </w:pPr>
      <w:r>
        <w:t xml:space="preserve">6. strafrechtliche Vorschriften und Ordnungswidrigkeiten.</w:t>
      </w:r>
    </w:p>
    <w:p>
      <w:r>
        <w:rPr>
          <w:color w:val="555555"/>
          <w:sz w:val="17"/>
        </w:rPr>
        <w:t xml:space="preserve">Zitiervorschlag: § 12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