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StrabBO 1987</w:t>
      </w:r>
    </w:p>
    <w:p>
      <w:r>
        <w:rPr>
          <w:color w:val="555555"/>
          <w:sz w:val="18"/>
        </w:rPr>
        <w:t xml:space="preserve">Straßenbahn-Bau-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57 des Personenbeförderungsgesetzes in der im Bundesgesetzblatt Teil III, Gliederungsnummer 9240-1, veröffentlichten bereinigten Fassung, der zuletzt durch § 70 Abs. 2 des Gesetzes vom 15. März 1974 (BGBl. I S. 721) geändert worden ist, wird mit Zustimmung des Bundesrates verordnet:</w:t>
      </w:r>
    </w:p>
    <w:p>
      <w:r>
        <w:rPr>
          <w:color w:val="555555"/>
          <w:sz w:val="17"/>
        </w:rPr>
        <w:t xml:space="preserve">Zitiervorschlag: Eingangsformel StrabBO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https://recht.nulegal.eu/gesetze/StrabBO%201987/eingangsformel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