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StrabBO 1987 — (zu § 47 Abs. 2 Nr. 2) Sinnbild zur Kenntlichmachung von Sitzplätzen für behinderte und andere sitzplatzbedürftige Personen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1987, Nr 58, Anlageband S. 4)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rPr>
          <w:rFonts w:ascii="Courier New" w:hAnsi="Courier New"/>
          <w:sz w:val="17"/>
        </w:rPr>
        <w:t xml:space="preserve">Farbe des Sinnbildes und der Bildumrandung    schwarz</w:t>
      </w:r>
    </w:p>
    <w:p>
      <w:r>
        <w:rPr>
          <w:rFonts w:ascii="Courier New" w:hAnsi="Courier New"/>
          <w:sz w:val="17"/>
        </w:rPr>
        <w:t xml:space="preserve">Farbe des Untergrundes    weiß</w:t>
      </w:r>
    </w:p>
    <w:p>
      <w:r>
        <w:rPr>
          <w:color w:val="555555"/>
          <w:sz w:val="17"/>
        </w:rPr>
        <w:t xml:space="preserve">Zitiervorschlag: Anlage 3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