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StrabBO 1987 — (zu § 36) Grenzwerte für Bremsungen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1987, Anlageband zu Nr. 58, S. 3) Die Grenzwerte a und s der Tabellen 1 und 2 gelten für leere Fahrzeuge auf geradem, ebenem und trockenem Gleis. Start: BJNR026480987BJNE007800328_01</w:t>
      </w:r>
    </w:p>
    <w:p>
      <w:r>
        <w:rPr>
          <w:rFonts w:ascii="Courier New" w:hAnsi="Courier New"/>
          <w:sz w:val="17"/>
        </w:rPr>
        <w:t xml:space="preserve">a in m/s (hoch) 2    =Mindestwert der mittleren Bremsverzögerung</w:t>
      </w:r>
    </w:p>
    <w:p>
      <w:r>
        <w:rPr>
          <w:rFonts w:ascii="Courier New" w:hAnsi="Courier New"/>
          <w:sz w:val="17"/>
        </w:rPr>
        <w:t xml:space="preserve">s in m    =Höchstwert des Bremsweges zwischen Beginn der Bremsbetätigung und Stillstand</w:t>
      </w:r>
    </w:p>
    <w:p>
      <w:r>
        <w:rPr>
          <w:rFonts w:ascii="Courier New" w:hAnsi="Courier New"/>
          <w:sz w:val="17"/>
        </w:rPr>
        <w:t xml:space="preserve">v in km/h    =Ausgangsgeschwindigkeit bei Beginn der Bremsbetätigung</w:t>
      </w:r>
    </w:p>
    <w:p>
      <w:r>
        <w:rPr>
          <w:rFonts w:ascii="Courier New" w:hAnsi="Courier New"/>
          <w:sz w:val="17"/>
        </w:rPr>
        <w:t xml:space="preserve">a    v(hoch)2</w:t>
      </w:r>
    </w:p>
    <w:p>
      <w:r>
        <w:rPr>
          <w:rFonts w:ascii="Courier New" w:hAnsi="Courier New"/>
          <w:sz w:val="17"/>
        </w:rPr>
        <w:t xml:space="preserve">=-----------------------------</w:t>
      </w:r>
    </w:p>
    <w:p>
      <w:r>
        <w:rPr>
          <w:rFonts w:ascii="Courier New" w:hAnsi="Courier New"/>
          <w:sz w:val="17"/>
        </w:rPr>
        <w:t xml:space="preserve">3,6 (hoch) 2 x 2 s</w:t>
      </w:r>
    </w:p>
    <w:p>
      <w:r>
        <w:rPr>
          <w:rFonts w:ascii="Courier New" w:hAnsi="Courier New"/>
          <w:sz w:val="17"/>
        </w:rPr>
        <w:t xml:space="preserve">Tabelle 1</w:t>
      </w:r>
    </w:p>
    <w:p>
      <w:r>
        <w:rPr>
          <w:rFonts w:ascii="Courier New" w:hAnsi="Courier New"/>
          <w:sz w:val="17"/>
        </w:rPr>
        <w:t xml:space="preserve">Grenzwertebei Ausfall einer Bremse(§ 36 Absatz 3 und 7)</w:t>
      </w:r>
    </w:p>
    <w:p>
      <w:r>
        <w:rPr>
          <w:rFonts w:ascii="Courier New" w:hAnsi="Courier New"/>
          <w:sz w:val="17"/>
        </w:rPr>
        <w:t xml:space="preserve">vkm/h    am/s (hoch) 2    sm</w:t>
      </w:r>
    </w:p>
    <w:p>
      <w:r>
        <w:rPr>
          <w:rFonts w:ascii="Courier New" w:hAnsi="Courier New"/>
          <w:sz w:val="17"/>
        </w:rPr>
        <w:t xml:space="preserve">20    0,77    20</w:t>
      </w:r>
    </w:p>
    <w:p>
      <w:r>
        <w:rPr>
          <w:rFonts w:ascii="Courier New" w:hAnsi="Courier New"/>
          <w:sz w:val="17"/>
        </w:rPr>
        <w:t xml:space="preserve">30    0,87    40</w:t>
      </w:r>
    </w:p>
    <w:p>
      <w:r>
        <w:rPr>
          <w:rFonts w:ascii="Courier New" w:hAnsi="Courier New"/>
          <w:sz w:val="17"/>
        </w:rPr>
        <w:t xml:space="preserve">40    0,95    65</w:t>
      </w:r>
    </w:p>
    <w:p>
      <w:r>
        <w:rPr>
          <w:rFonts w:ascii="Courier New" w:hAnsi="Courier New"/>
          <w:sz w:val="17"/>
        </w:rPr>
        <w:t xml:space="preserve">50    1,03    94</w:t>
      </w:r>
    </w:p>
    <w:p>
      <w:r>
        <w:rPr>
          <w:rFonts w:ascii="Courier New" w:hAnsi="Courier New"/>
          <w:sz w:val="17"/>
        </w:rPr>
        <w:t xml:space="preserve">60    1,06    131</w:t>
      </w:r>
    </w:p>
    <w:p>
      <w:r>
        <w:rPr>
          <w:rFonts w:ascii="Courier New" w:hAnsi="Courier New"/>
          <w:sz w:val="17"/>
        </w:rPr>
        <w:t xml:space="preserve">70    1,07    177</w:t>
      </w:r>
    </w:p>
    <w:p>
      <w:r>
        <w:rPr>
          <w:rFonts w:ascii="Courier New" w:hAnsi="Courier New"/>
          <w:sz w:val="17"/>
        </w:rPr>
        <w:t xml:space="preserve">80    1,07    230</w:t>
      </w:r>
    </w:p>
    <w:p>
      <w:r>
        <w:rPr>
          <w:rFonts w:ascii="Courier New" w:hAnsi="Courier New"/>
          <w:sz w:val="17"/>
        </w:rPr>
        <w:t xml:space="preserve">90    1,08    290</w:t>
      </w:r>
    </w:p>
    <w:p>
      <w:r>
        <w:rPr>
          <w:rFonts w:ascii="Courier New" w:hAnsi="Courier New"/>
          <w:sz w:val="17"/>
        </w:rPr>
        <w:t xml:space="preserve">100    1,09    355</w:t>
      </w:r>
    </w:p>
    <w:p>
      <w:r>
        <w:rPr>
          <w:rFonts w:ascii="Courier New" w:hAnsi="Courier New"/>
          <w:sz w:val="17"/>
        </w:rPr>
        <w:t xml:space="preserve">Tabelle 2</w:t>
      </w:r>
    </w:p>
    <w:p>
      <w:r>
        <w:rPr>
          <w:rFonts w:ascii="Courier New" w:hAnsi="Courier New"/>
          <w:sz w:val="17"/>
        </w:rPr>
        <w:t xml:space="preserve">Grenzwertebei Gefahrbremsungen(§ 36 Absatz 6 Nummer 3)</w:t>
      </w:r>
    </w:p>
    <w:p>
      <w:r>
        <w:rPr>
          <w:rFonts w:ascii="Courier New" w:hAnsi="Courier New"/>
          <w:sz w:val="17"/>
        </w:rPr>
        <w:t xml:space="preserve">vkm/h    am/s (hoch) 2    sm</w:t>
      </w:r>
    </w:p>
    <w:p>
      <w:r>
        <w:rPr>
          <w:rFonts w:ascii="Courier New" w:hAnsi="Courier New"/>
          <w:sz w:val="17"/>
        </w:rPr>
        <w:t xml:space="preserve">20    1,71    9</w:t>
      </w:r>
    </w:p>
    <w:p>
      <w:r>
        <w:rPr>
          <w:rFonts w:ascii="Courier New" w:hAnsi="Courier New"/>
          <w:sz w:val="17"/>
        </w:rPr>
        <w:t xml:space="preserve">30    2,04    17</w:t>
      </w:r>
    </w:p>
    <w:p>
      <w:r>
        <w:rPr>
          <w:rFonts w:ascii="Courier New" w:hAnsi="Courier New"/>
          <w:sz w:val="17"/>
        </w:rPr>
        <w:t xml:space="preserve">40    2,29    27</w:t>
      </w:r>
    </w:p>
    <w:p>
      <w:r>
        <w:rPr>
          <w:rFonts w:ascii="Courier New" w:hAnsi="Courier New"/>
          <w:sz w:val="17"/>
        </w:rPr>
        <w:t xml:space="preserve">50    2,47    39</w:t>
      </w:r>
    </w:p>
    <w:p>
      <w:r>
        <w:rPr>
          <w:rFonts w:ascii="Courier New" w:hAnsi="Courier New"/>
          <w:sz w:val="17"/>
        </w:rPr>
        <w:t xml:space="preserve">60    2,57    54</w:t>
      </w:r>
    </w:p>
    <w:p>
      <w:r>
        <w:rPr>
          <w:rFonts w:ascii="Courier New" w:hAnsi="Courier New"/>
          <w:sz w:val="17"/>
        </w:rPr>
        <w:t xml:space="preserve">70    2,73    69</w:t>
      </w:r>
    </w:p>
    <w:p>
      <w:r>
        <w:t xml:space="preserve">Ende: BJNR026480987BJNE007800328_01</w:t>
      </w:r>
    </w:p>
    <w:p>
      <w:r>
        <w:rPr>
          <w:color w:val="555555"/>
          <w:sz w:val="17"/>
        </w:rPr>
        <w:t xml:space="preserve">Zitiervorschlag: Anlage 2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