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StrabBO 1987 — Fahrbetrieb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Personenzüge dürfen nur abfahren, wenn durch Augenschein oder durch technische Einrichtungen festgestellt ist, daß die Türen für den Fahrgastwechsel geschlossen sind.</w:t>
      </w:r>
    </w:p>
    <w:p>
      <w:r>
        <w:t xml:space="preserve">(2) Türen dürfen im Regelbetrieb nur in Haltestellen, nur an der Bahnsteigseite und erst bei Halt der Züge zum Fahrgastwechsel freigegeben sein.</w:t>
      </w:r>
    </w:p>
    <w:p>
      <w:r>
        <w:t xml:space="preserve">(3) Personenzüge dürfen nur so beschleunigt und nur so gebremst werden, daß Fahrgäste nicht mehr als unvermeidbar gefährdet werden.</w:t>
      </w:r>
    </w:p>
    <w:p>
      <w:r>
        <w:t xml:space="preserve">(4) Haltestellennamen sowie Umsteigemöglichkeiten sind in den Zügen rechtzeitig bekanntzugeben, ausgenommen bei zielreinem Verkehr.</w:t>
      </w:r>
    </w:p>
    <w:p>
      <w:r>
        <w:t xml:space="preserve">(5) Über Betriebsstörungen von längerer Dauer sollen die Fahrgäste an Haltestellen und in Zügen unterrichtet werden; dabei ist insbesondere auf Ersatzbeförderungen oder Umleitungen hinzuweisen.</w:t>
      </w:r>
    </w:p>
    <w:p>
      <w:r>
        <w:t xml:space="preserve">(6) Nachrichtentechnische Anlagen und Informationseinrichtungen dürfen nicht zu anderen als betrieblichen Zwecken benutzt werden.</w:t>
      </w:r>
    </w:p>
    <w:p>
      <w:r>
        <w:t xml:space="preserve">(7) Die Ladung auf Betriebsfahrzeugen ist verkehrssicher unterzubringen. Sie darf über den Fahrzeugumriß nicht hinausragen. Abweichungen sind zulässig, wenn die erforderlichen Sicherungsmaßnahmen getroffen worden sind.</w:t>
      </w:r>
    </w:p>
    <w:p>
      <w:r>
        <w:t xml:space="preserve">(8) Abgestellte Fahrzeuge sind gegen Abrollen und unbefugtes Ingangsetzen zu sichern.</w:t>
      </w:r>
    </w:p>
    <w:p>
      <w:r>
        <w:t xml:space="preserve">(9) Über die Zusammensetzung und den Einsatz der Züge sind Aufzeichnungen zu führen.</w:t>
      </w:r>
    </w:p>
    <w:p>
      <w:r>
        <w:rPr>
          <w:color w:val="555555"/>
          <w:sz w:val="17"/>
        </w:rPr>
        <w:t xml:space="preserve">Zitiervorschlag: § 54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