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StrabBO 1987 — Beleuchtungsanlagen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Beleuchtungsanlagen müssen vorhanden sein</w:t>
      </w:r>
    </w:p>
    <w:p>
      <w:pPr>
        <w:ind w:left="420"/>
      </w:pPr>
      <w:r>
        <w:t xml:space="preserve">1. in Bereichen von Betriebsanlagen, die für den Aufenthalt von Personen bestimmt sind, sowie in deren Zu- und Abgängen;</w:t>
      </w:r>
    </w:p>
    <w:p>
      <w:pPr>
        <w:ind w:left="420"/>
      </w:pPr>
      <w:r>
        <w:t xml:space="preserve">2. in Tunneln und Unterführungen, wenn sie länger als 100 m oder nicht durchblickbar sind.</w:t>
      </w:r>
    </w:p>
    <w:p>
      <w:r>
        <w:t xml:space="preserve">Die Forderung nach Satz 1 kann auch durch die allgemeine Straßenbeleuchtung erfüllt werden.</w:t>
      </w:r>
    </w:p>
    <w:p>
      <w:r>
        <w:t xml:space="preserve">(2) Beleuchtungsanlagen müssen unter Berücksichtigung der betrieblichen Erfordernisse so beschaffen und angeordnet sein, daß</w:t>
      </w:r>
    </w:p>
    <w:p>
      <w:pPr>
        <w:ind w:left="420"/>
      </w:pPr>
      <w:r>
        <w:t xml:space="preserve">1. Betriebsanlagen nach Absatz 1 ohne Gefährdung benutzt werden können und insbesondere Bahnsteigkanten deutlich erkennbar sind,</w:t>
      </w:r>
    </w:p>
    <w:p>
      <w:pPr>
        <w:ind w:left="420"/>
      </w:pPr>
      <w:r>
        <w:t xml:space="preserve">2. keine Signale vorgetäuscht werden,</w:t>
      </w:r>
    </w:p>
    <w:p>
      <w:pPr>
        <w:ind w:left="420"/>
      </w:pPr>
      <w:r>
        <w:t xml:space="preserve">3. die Erkennbarkeit von Signalen nicht beeinträchtigt wird.</w:t>
      </w:r>
    </w:p>
    <w:p>
      <w:r>
        <w:t xml:space="preserve">(3) Die Einschaltung der Beleuchtung in Tunneln muß über nachrichtentechnische Anlagen angefordert werden können; dies gilt nicht, wenn die Beleuchtung in Abständen von höchstens 50 m direkt eingeschaltet werden kann. Außerdem müssen Einrichtungen vorhanden sein, die bei Ausfall der Fahrleitungsspannung von mehr als 60 Sekunden die Beleuchtung selbsttätig einschalten. Die Beleuchtung darf nur von Befugten ausgeschaltet werden können.</w:t>
      </w:r>
    </w:p>
    <w:p>
      <w:r>
        <w:t xml:space="preserve">(4) Eine Sicherheitsbeleuchtung ist erforderlich für</w:t>
      </w:r>
    </w:p>
    <w:p>
      <w:pPr>
        <w:ind w:left="420"/>
      </w:pPr>
      <w:r>
        <w:t xml:space="preserve">1. Bahnsteige, soweit es die Verkehrsbedeutung oder die betrieblichen Verhältnisse erfordern, insbesondere bei Haltestellen in Hoch- oder Tieflage,</w:t>
      </w:r>
    </w:p>
    <w:p>
      <w:pPr>
        <w:ind w:left="420"/>
      </w:pPr>
      <w:r>
        <w:t xml:space="preserve">2. Rettungswege,</w:t>
      </w:r>
    </w:p>
    <w:p>
      <w:pPr>
        <w:ind w:left="420"/>
      </w:pPr>
      <w:r>
        <w:t xml:space="preserve">3. Sicherheitsräume in Tunneln, ausgenommen Sicherheitsräume unter Bahnsteigen und Laufstegen,</w:t>
      </w:r>
    </w:p>
    <w:p>
      <w:pPr>
        <w:ind w:left="420"/>
      </w:pPr>
      <w:r>
        <w:t xml:space="preserve">4. Notausgänge,</w:t>
      </w:r>
    </w:p>
    <w:p>
      <w:pPr>
        <w:ind w:left="420"/>
      </w:pPr>
      <w:r>
        <w:t xml:space="preserve">5. Räume, in denen Fahrgäste bedient werden,</w:t>
      </w:r>
    </w:p>
    <w:p>
      <w:pPr>
        <w:ind w:left="420"/>
      </w:pPr>
      <w:r>
        <w:t xml:space="preserve">6. Zu- und Abgänge von Bahnsteigen nach Nummer 1 und von Räumen nach Nummer 5.</w:t>
      </w:r>
    </w:p>
    <w:p>
      <w:r>
        <w:t xml:space="preserve">(5) Die Sicherheitsbeleuchtung muß so beschaffen und angeordnet sein, daß die Betriebsanlagen nach Absatz 4 ausreichend beleuchtet werden können. Sie muß 0,5 Sekunden nach Ausfall der netzabhängigen Beleuchtung im betriebsnotwendigen Umfang eingeschaltet sein. Bei Tunneln und Notausgängen darf diese Zeit bis zu 15 Sekunden betragen, sofern aus Gründen des Arbeitsschutzes keine kürzeren Einschaltzeiten gefordert werden.</w:t>
      </w:r>
    </w:p>
    <w:p>
      <w:r>
        <w:rPr>
          <w:color w:val="555555"/>
          <w:sz w:val="17"/>
        </w:rPr>
        <w:t xml:space="preserve">Zitiervorschlag: § 27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