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StrZuVO (Sachsen)</w:t>
      </w:r>
    </w:p>
    <w:p>
      <w:r>
        <w:rPr>
          <w:color w:val="555555"/>
          <w:sz w:val="18"/>
        </w:rPr>
        <w:t xml:space="preserve">Verordnung der Sächsischen Staatsregierung und des Sächsischen Staatsministeriums für Wirtschaft, Arbeit und Verkehr über Zuständigkeiten nach dem Bundesfernstraßengesetz und dem Sächsischen Straßengesetz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wird verordnet</w:t>
      </w:r>
    </w:p>
    <w:p>
      <w:r>
        <w:t xml:space="preserve">1. durch die Staatsregierung aufgrund von § 9a Abs. 3 Satz 1 und 5 in Verbindung mit Satz 3 des Bundesfernstraßengesetzes ( FStrG ) in der Fassung der Bekanntmachung vom 20. Februar 2003 (BGBl. I S. 286), das durch Artikel 3 des Gesetzes vom 22. April 2005 (BGBl. I S. 1128, 1137) geändert worden ist,</w:t>
      </w:r>
    </w:p>
    <w:p>
      <w:r>
        <w:t xml:space="preserve">2. durch das Staatsministerium für Wirtschaft und Arbeit aufgrund von</w:t>
      </w:r>
    </w:p>
    <w:p>
      <w:r>
        <w:t xml:space="preserve">a)</w:t>
      </w:r>
    </w:p>
    <w:p>
      <w:r>
        <w:t xml:space="preserve">§ 50 Abs. 5 Satz 1 und 2 des Straßengesetzes für den Freistaat Sachsen (Sächsisches Straßengesetz – SächsStrG ) vom 21. Januar 1993 (SächsGVBl. S. 93), das zuletzt durch Artikel 3 des Gesetzes vom 28. Mai 2004 (SächsGVBl. S. 200, 225) geändert worden ist,</w:t>
      </w:r>
    </w:p>
    <w:p>
      <w:r>
        <w:t xml:space="preserve">b)</w:t>
      </w:r>
    </w:p>
    <w:p>
      <w:r>
        <w:t xml:space="preserve">§ 16 Abs. 1 Nr. 2 des Gesetzes über die Verwaltungsorganisation des Freistaates Sachsen (Sächsisches Verwaltungsorganisationsgesetz – SächsVwOrgG ) vom 25. November 2003 (SächsGVBl. S. 899), das zuletzt durch Artikel 2 des Gesetzes vom 9. September 2005 (SächsGVBl. S. 257, 258) geändert worden ist:</w:t>
      </w:r>
    </w:p>
    <w:p>
      <w:r>
        <w:rPr>
          <w:color w:val="555555"/>
          <w:sz w:val="17"/>
        </w:rPr>
        <w:t xml:space="preserve">Zitiervorschlag: Eingangsformel StrZuVO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https://recht.nulegal.eu/gesetze/StrZuVO/eingangsformel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