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StrWPrO (Nordrhein-Westfalen) — Verschwiegenheit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Prüfungsausschusses haben über alle Prüfungsvorgänge gegenüber Dritten Verschwiegenheit zu wahren. Ausnahmen bedürfen der Einwilligung der zuständigen Stelle und des Prüfungsausschusses.</w:t>
      </w:r>
    </w:p>
    <w:p>
      <w:r>
        <w:t xml:space="preserve">(2) Der Berufsbildungsausschuss ist über Zahl und Ergebnisse von durchgeführten Prüfungen sowie der hierbei gewonnenen Erfahrungen zu unterrichten (§ 79 Absatz 3 Nummer 2 des Berufsbildungsgesetzes).</w:t>
      </w:r>
    </w:p>
    <w:p>
      <w:r>
        <w:t xml:space="preserve">Teil 2</w:t>
      </w:r>
    </w:p>
    <w:p>
      <w:r>
        <w:t xml:space="preserve">Vorbereitung der Prüfung</w:t>
      </w:r>
    </w:p>
    <w:p>
      <w:r>
        <w:rPr>
          <w:color w:val="555555"/>
          <w:sz w:val="17"/>
        </w:rPr>
        <w:t xml:space="preserve">Zitiervorschlag: § 6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