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StrWPrO (Nordrhein-Westfalen) — Genehmigung, Inkrafttreten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Prüfungsordnung wurde am 2.2.2024 gemäß § 47 Absatz 1 Satz 2 des Berufsbildungsgesetzes vom Ministerium für Umwelt, Naturschutz und Verkehr des Landes Nordrhein-Westfalen genehmigt. Sie tritt am 1. Mai 2024 in Kraft.</w:t>
      </w:r>
    </w:p>
    <w:p>
      <w:r>
        <w:t xml:space="preserve">Landesbetrieb Straßenbau Nordrhein-Westfalen</w:t>
      </w:r>
    </w:p>
    <w:p>
      <w:r>
        <w:t xml:space="preserve">als zuständige Stelle in Nordrhein-Westfalen</w:t>
      </w:r>
    </w:p>
    <w:p>
      <w:r>
        <w:t xml:space="preserve">für den Ausbildungsberuf</w:t>
      </w:r>
    </w:p>
    <w:p>
      <w:r>
        <w:t xml:space="preserve">„Straßenwärter/Straßenwärterin“</w:t>
      </w:r>
    </w:p>
    <w:p>
      <w:r>
        <w:rPr>
          <w:color w:val="555555"/>
          <w:sz w:val="17"/>
        </w:rPr>
        <w:t xml:space="preserve">Zitiervorschlag: § 37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https://recht.nulegal.eu/gesetze/StrWPrO/37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