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StrWMPrüfungsR (Nordrhein-Westfalen) — Gliederung, Prüfungsdauer und Bestehen des Teils I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Teil I der Meisterprüfung umfasst folgende Prüfungsbereiche:</w:t>
      </w:r>
    </w:p>
    <w:p>
      <w:r>
        <w:t xml:space="preserve">1. eine Meisterprüfungsarbeit (Teil I a),</w:t>
      </w:r>
    </w:p>
    <w:p>
      <w:r>
        <w:t xml:space="preserve">2. eine Arbeitsprobe (Teil I b).</w:t>
      </w:r>
    </w:p>
    <w:p>
      <w:r>
        <w:t xml:space="preserve">(2) Die Anfertigung der Meisterprüfungsarbeit soll nicht länger als vier Arbeitstage dauern. Die Ausführung der Arbeitsprobe soll acht Stunden nicht überschreiten und ein Fachgespräch von höchstens 20 Minuten beinhalten.</w:t>
      </w:r>
    </w:p>
    <w:p>
      <w:r>
        <w:t xml:space="preserve">(3) Meisterprüfungsarbeit und Arbeitsprobe werden gesondert bewertet. Meisterprüfungsarbeit und Arbeitsprobe werden im Verhältnis 2 : 1 gewichtet und ergeben die Endnote im Teil I.</w:t>
      </w:r>
    </w:p>
    <w:p>
      <w:r>
        <w:t xml:space="preserve">(4) Teil I der Meisterprüfung ist bestanden, wenn insgesamt eine ausreichende Prüfungsleistung erbracht worden ist. Dabei muss sowohl die Meisterprüfungsarbeit (Teil I a) als auch die Arbeitsprobe (Teil I b) mit mindestens „ausreichend“ bewertet worden sein. Wird innerhalb des Teil I a der Meisterprüfung in zwei Bereichen die Note „mangelhaft“ oder in einem Bereich der Teile I a und I b die Note „ungenügend“ erzielt, so ist dieser Teil der Meisterprüfung nicht bestanden. Über die Ergebnisse der einzelnen Prüfungsbereiche erhält der Prüfling jeweils eine Bescheinigung.</w:t>
      </w:r>
    </w:p>
    <w:p>
      <w:r>
        <w:t xml:space="preserve">(5) Die Meisterprüfungsarbeit soll im Regelfall aus einer zusammenhängenden Problemlösung bestehen, die sich aus Teilen der nachfolgenden Bereiche zusammensetzt:</w:t>
      </w:r>
    </w:p>
    <w:p>
      <w:r>
        <w:t xml:space="preserve">1. Betriebswirtschaftliche Planung von Unterhaltungsarbeiten, zum Beispiel mit:</w:t>
      </w:r>
    </w:p>
    <w:p>
      <w:r>
        <w:t xml:space="preserve">a) Fahrzeug- und Geräteausstattung (Varianten),</w:t>
      </w:r>
    </w:p>
    <w:p>
      <w:r>
        <w:t xml:space="preserve">b) Deckungsbeitragsrechnung,</w:t>
      </w:r>
    </w:p>
    <w:p>
      <w:r>
        <w:t xml:space="preserve">c) Nutzwertanalyse und</w:t>
      </w:r>
    </w:p>
    <w:p>
      <w:r>
        <w:t xml:space="preserve">d) Kalkulation der Arbeit.</w:t>
      </w:r>
    </w:p>
    <w:p>
      <w:r>
        <w:t xml:space="preserve">2. Erstellung von Jahresarbeitsplänen für Straßenerhaltungsarbeiten, zum Beispiel mit:</w:t>
      </w:r>
    </w:p>
    <w:p>
      <w:r>
        <w:t xml:space="preserve">a) Auswertung von Betriebsabrechnungsbögen,</w:t>
      </w:r>
    </w:p>
    <w:p>
      <w:r>
        <w:t xml:space="preserve">b) Personaleinsatz,</w:t>
      </w:r>
    </w:p>
    <w:p>
      <w:r>
        <w:t xml:space="preserve">c) Fahrzeug- und Geräteeinsatz und</w:t>
      </w:r>
    </w:p>
    <w:p>
      <w:r>
        <w:t xml:space="preserve">d) Vergabeanteil an Unternehmen.</w:t>
      </w:r>
    </w:p>
    <w:p>
      <w:r>
        <w:t xml:space="preserve">3. Organisation des Winterdienstes, zum Beispiel mit:</w:t>
      </w:r>
    </w:p>
    <w:p>
      <w:r>
        <w:t xml:space="preserve">a) Netzanalyse,</w:t>
      </w:r>
    </w:p>
    <w:p>
      <w:r>
        <w:t xml:space="preserve">b) Erstellung von optimierten Winterdienstplänen,</w:t>
      </w:r>
    </w:p>
    <w:p>
      <w:r>
        <w:t xml:space="preserve">c) Vergabe von Arbeiten an Winterdienstunternehmen und</w:t>
      </w:r>
    </w:p>
    <w:p>
      <w:r>
        <w:t xml:space="preserve">d) Ausstattung des Netzes mit Streuguthallen.</w:t>
      </w:r>
    </w:p>
    <w:p>
      <w:r>
        <w:t xml:space="preserve">4. Verkehrstechnische Planungen, zum Beispiel mit:</w:t>
      </w:r>
    </w:p>
    <w:p>
      <w:r>
        <w:t xml:space="preserve">a) Verkehrszeichen und Verkehrseinrichtungen,</w:t>
      </w:r>
    </w:p>
    <w:p>
      <w:r>
        <w:t xml:space="preserve">b) abweisenden Schutzeinrichtungen und</w:t>
      </w:r>
    </w:p>
    <w:p>
      <w:r>
        <w:t xml:space="preserve">c) Fahrbahnmarkierungen.</w:t>
      </w:r>
    </w:p>
    <w:p>
      <w:r>
        <w:t xml:space="preserve">5. Baumaßnahmen für eine Straße vorschlagen und entwerfen, zum Beispiel mit:</w:t>
      </w:r>
    </w:p>
    <w:p>
      <w:r>
        <w:t xml:space="preserve">a) Aufnahme der Straße in Lage, Höhe und im Querprofil,</w:t>
      </w:r>
    </w:p>
    <w:p>
      <w:r>
        <w:t xml:space="preserve">b) Entwurf,</w:t>
      </w:r>
    </w:p>
    <w:p>
      <w:r>
        <w:t xml:space="preserve">c) Massenberechnung,</w:t>
      </w:r>
    </w:p>
    <w:p>
      <w:r>
        <w:t xml:space="preserve">d) Kostenanschlag und</w:t>
      </w:r>
    </w:p>
    <w:p>
      <w:r>
        <w:t xml:space="preserve">e) Ausschreibung.</w:t>
      </w:r>
    </w:p>
    <w:p>
      <w:r>
        <w:t xml:space="preserve">(6) Die Arbeitsprobe soll mindestens Arbeiten aus den Bereichen</w:t>
      </w:r>
    </w:p>
    <w:p>
      <w:r>
        <w:t xml:space="preserve">1. Tief- und Straßenbau (schwerpunktmäßig) und</w:t>
      </w:r>
    </w:p>
    <w:p>
      <w:r>
        <w:t xml:space="preserve">2. Vermessung</w:t>
      </w:r>
    </w:p>
    <w:p>
      <w:r>
        <w:t xml:space="preserve">enthalten. Das Fachgespräch ist für jeden dieser Bereiche auf höchstens 10 Minuten zu begrenzen.</w:t>
      </w:r>
    </w:p>
    <w:p>
      <w:r>
        <w:t xml:space="preserve">(7) Die in Absatz 6 genannten Arbeiten sind für die Bewertung entsprechend ihrem Schwierigkeitsgrad zu gewichten. Die Gesamtbewertung der Arbeitsprobe wird aus der Summe der gewichteten Einzelbewertungen gebildet.</w:t>
      </w:r>
    </w:p>
    <w:p>
      <w:r>
        <w:rPr>
          <w:color w:val="555555"/>
          <w:sz w:val="17"/>
        </w:rPr>
        <w:t xml:space="preserve">Zitiervorschlag: § 3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