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StrWMPrüfungsR (Nordrhein-Westfalen) — Feststellung und Bekanntgabe des Prüfungsergebnisses</w:t>
      </w:r>
    </w:p>
    <w:p>
      <w:r>
        <w:rPr>
          <w:color w:val="555555"/>
          <w:sz w:val="18"/>
        </w:rPr>
        <w:t xml:space="preserve">Straßenwärter-Meisterprüfungsregelung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stellt die Ergebnisse der Prüfungen in den Bereichen und Teilen (§ 1 Absatz 1 Nummer 1 und 2) fest.</w:t>
      </w:r>
    </w:p>
    <w:p>
      <w:r>
        <w:t xml:space="preserve">(2) Bei der Feststellung der einzelnen Prüfungsleistungen ist der Prüfungsausschuss nicht an die Beurteilung und Bewertung der einzelnen Mitglieder des Prüfungsausschusses nach § 22 Absatz 2 gebunden. Abweichende Beschlussfassungen sind mit Begründung zu dokumentieren.</w:t>
      </w:r>
    </w:p>
    <w:p>
      <w:r>
        <w:t xml:space="preserve">(3) Das Ergebnis der Prüfungen nach Absatz 1 ist dem Prüfling unmittelbar nach Feststellung durch den Prüfungsausschuss mitzuteilen.</w:t>
      </w:r>
    </w:p>
    <w:p>
      <w:r>
        <w:t xml:space="preserve">(4) Über den Verlauf der Prüfung einschließlich der Feststellung der einzelnen Prüfungsergebnisse ist eine Niederschrift zu fertigen, die von den Mitgliedern des Prüfungsausschusses zu unterzeichnen ist.</w:t>
      </w:r>
    </w:p>
    <w:p>
      <w:r>
        <w:rPr>
          <w:color w:val="555555"/>
          <w:sz w:val="17"/>
        </w:rPr>
        <w:t xml:space="preserve">Zitiervorschlag: § 23 StrWMPrüfungsR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https://recht.nulegal.eu/gesetze/StrWMPr%C3%BCfungsR/23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