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StrWMPrüfungsR (Nordrhein-Westfalen) — Zulassungsvoraussetzungen für die Meisterprüfung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Meisterprüfung ist zuzulassen, wer eine Abschlussprüfung im anerkannten Ausbildungsberuf „Straßenwärter/Straßenwärterin“ bestanden hat und danach eine mindestens dreijährige praktische Tätigkeit in diesem Beruf nachweist.</w:t>
      </w:r>
    </w:p>
    <w:p>
      <w:r>
        <w:t xml:space="preserve">(2) Gleichwertige ausländische Bildungsabschlüsse und Zeiten der Berufstätigkeit im Ausland sind dabei zu berücksichtigen.</w:t>
      </w:r>
    </w:p>
    <w:p>
      <w:r>
        <w:t xml:space="preserve">(3) Über die Gleichwertigkeit ausländischer Bildungsabschlüsse, anzuerkennende Zeiten der Berufstätigkeit und über Ausnahmen entscheidet die zuständige Stelle. Hält sie die Voraussetzungen für nicht gegeben, entscheidet der Prüfungsausschuss.</w:t>
      </w:r>
    </w:p>
    <w:p>
      <w:r>
        <w:t xml:space="preserve">(4) Als Stichtag für den Nachweis der mindestens dreijährigen beruflichen Tätigkeit gilt der Beginn der Meisterprüfungsarbeit.</w:t>
      </w:r>
    </w:p>
    <w:p>
      <w:r>
        <w:rPr>
          <w:color w:val="555555"/>
          <w:sz w:val="17"/>
        </w:rPr>
        <w:t xml:space="preserve">Zitiervorschlag: § 12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