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StrUG NRW (Nordrhein-Westfalen) — Unmittelbarer Zwang</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Beschäftigte der Einrichtung dürfen gegenüber einer untergebrachten Person unmittelbaren Zwang anwenden, wenn dieser erforderlich ist, um den Schutz erheblicher Rechtsgüter dritter Personen oder die Sicherheit oder Ordnung in der Einrichtung bei einer erheblichen Gefährdung aufrechtzuerhalten oder wiederherzustellen.</w:t>
      </w:r>
    </w:p>
    <w:p>
      <w:r>
        <w:t xml:space="preserve">(2) Gegenüber anderen Personen als den untergebrachten Personen darf unmittelbarer Zwang angewendet werden, wenn sie es unternehmen, untergebrachte Personen zu befreien, wenn sie unbefugt in den Bereich der Einrichtung eindringen oder wenn sie sich trotz Aufforderung zum Verlassen weiterhin unbefugt darin aufhalten.</w:t>
      </w:r>
    </w:p>
    <w:p>
      <w:r>
        <w:t xml:space="preserve">(3) Unmittelbarer Zwang ist anzudrohen. Die Androhung darf nur unterbleiben, wenn die Umstände sie nicht zulassen, insbesondere, wenn unmittelbarer Zwang sofort angewendet werden muss, um eine gegenwärtige Gefahr abzuwenden.</w:t>
      </w:r>
    </w:p>
    <w:p>
      <w:r>
        <w:t xml:space="preserve">(4) Unter mehreren möglichen und geeigneten Maßnahmen des unmittelbaren Zwangs ist diejenige zu wählen, die die betreffende Person und die Allgemeinheit voraussichtlich am wenigsten beeinträchtigt. Unmittelbarer Zwang hat zu unterbleiben, wenn ein durch ihn zu erwartender Schaden erkennbar außer Verhältnis zum angestrebten Erfolg steht.</w:t>
      </w:r>
    </w:p>
    <w:p>
      <w:r>
        <w:rPr>
          <w:color w:val="555555"/>
          <w:sz w:val="17"/>
        </w:rPr>
        <w:t xml:space="preserve">Zitiervorschlag: § 35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