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StrUG NRW (Nordrhein-Westfalen) — Eingliederung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unterstützt die untergebrachte Person bei der adäquaten Ausgestaltung des sozialen Empfangsraums, der die Bereiche Wohnen, Arbeit und Freizeit, Gesundheit sowie soziale Beziehungen umfasst.</w:t>
      </w:r>
    </w:p>
    <w:p>
      <w:r>
        <w:t xml:space="preserve">(2) Die Einrichtung soll Angehörige und andere nahestehende Bezugspersonen in deren Bemühen bei der Eingliederung der untergebrachten Person unterstützen. Hierauf ist insbesondere im Hinblick auf die Eingliederung von Jugendlichen und Heranwachsenden besonderer Wert zu legen.</w:t>
      </w:r>
    </w:p>
    <w:p>
      <w:r>
        <w:rPr>
          <w:color w:val="555555"/>
          <w:sz w:val="17"/>
        </w:rPr>
        <w:t xml:space="preserve">Zitiervorschlag: § 15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