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StrReinG NRW (Nordrhein-Westfalen)</w:t>
      </w:r>
    </w:p>
    <w:p>
      <w:r>
        <w:rPr>
          <w:color w:val="555555"/>
          <w:sz w:val="18"/>
        </w:rPr>
        <w:t xml:space="preserve">Straßenreinigungsgesetz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31. Dezember 1975 in Kraft.</w:t>
      </w:r>
    </w:p>
    <w:p>
      <w:r>
        <w:t xml:space="preserve">Die Landesregierung</w:t>
      </w:r>
    </w:p>
    <w:p>
      <w:r>
        <w:t xml:space="preserve">des Landes Nordrhein-Westfalen</w:t>
      </w:r>
    </w:p>
    <w:p>
      <w:r>
        <w:t xml:space="preserve">Der Ministerpräsident</w:t>
      </w:r>
    </w:p>
    <w:p>
      <w:r>
        <w:t xml:space="preserve">Der Minister für Wirtschaft,</w:t>
      </w:r>
    </w:p>
    <w:p>
      <w:r>
        <w:t xml:space="preserve">Mittelstand und Verkehr</w:t>
      </w:r>
    </w:p>
    <w:p>
      <w:r>
        <w:t xml:space="preserve">Der Innenminister</w:t>
      </w:r>
    </w:p>
    <w:p>
      <w:r>
        <w:rPr>
          <w:color w:val="555555"/>
          <w:sz w:val="17"/>
        </w:rPr>
        <w:t xml:space="preserve">Zitiervorschlag: § 5 StrReinG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https://recht.nulegal.eu/gesetze/StrReinG%20NRW/5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