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StrKrVerkLeistV — Besondere Vorschriften für die Erbringung von Verkehrsleistungen</w:t>
      </w:r>
    </w:p>
    <w:p>
      <w:r>
        <w:rPr>
          <w:color w:val="555555"/>
          <w:sz w:val="18"/>
        </w:rPr>
        <w:t xml:space="preserve">Verordnung über Verkehrsleistungen der Eisenbahnen für die Streitkräfte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öffentlichen Eisenbahnen haben auf Verlangen der Streitkräfte</w:t>
      </w:r>
    </w:p>
    <w:p>
      <w:pPr>
        <w:ind w:left="420"/>
      </w:pPr>
      <w:r>
        <w:t xml:space="preserve">1. Verkehrsleistungen durch Sonderzüge zu erbringen,</w:t>
      </w:r>
    </w:p>
    <w:p>
      <w:pPr>
        <w:ind w:left="420"/>
      </w:pPr>
      <w:r>
        <w:t xml:space="preserve">2. Sendungen mit Lademaßüberschreitung zu befördern und Schwerlasttransporte durchzuführen, wenn die technischen und betrieblichen Möglichkeiten dies zulassen,</w:t>
      </w:r>
    </w:p>
    <w:p>
      <w:pPr>
        <w:ind w:left="420"/>
      </w:pPr>
      <w:r>
        <w:t xml:space="preserve">3. die Begleitung einer Sendung durch Angehörige oder Beauftragte der Streitkräfte zuzulassen,</w:t>
      </w:r>
    </w:p>
    <w:p>
      <w:pPr>
        <w:ind w:left="420"/>
      </w:pPr>
      <w:r>
        <w:t xml:space="preserve">4. Fahrpläne aufzustellen, Beförderungswege festzulegen und bestimmte Beförderungswege einzuhalten, wenn militärische Belange es erfordern,</w:t>
      </w:r>
    </w:p>
    <w:p>
      <w:pPr>
        <w:ind w:left="420"/>
      </w:pPr>
      <w:r>
        <w:t xml:space="preserve">5. die von den Streitkräften bestimmte Reihenfolge zur Erbringung der Verkehrsleistungen einzuhalten, wenn Forderungen der Streitkräfte nicht gleichzeitig erfüllt werden können,</w:t>
      </w:r>
    </w:p>
    <w:p>
      <w:pPr>
        <w:ind w:left="420"/>
      </w:pPr>
      <w:r>
        <w:t xml:space="preserve">6. bei Sonderzügen den Streitkräften Abweichungen von dem vorgesehenen Beförderungsweg sowie Verspätungen, die eine mit ihnen vereinbarte Mindestdauer überschreiten, mitzuteilen.</w:t>
      </w:r>
    </w:p>
    <w:p>
      <w:r>
        <w:t xml:space="preserve">(2) Das Ein- und Aussteigen sowie das ver- und entladen auf Bahnanlagen, die dafür nicht vorgesehen sind, ist zulässig, wenn zwischen den öffentlichen Eisenbahnen und den Streitkräften die dafür notwendigen Maßnahmen vereinbart worden sind.</w:t>
      </w:r>
    </w:p>
    <w:p>
      <w:r>
        <w:t xml:space="preserve">(3) Halten die Streitkräfte einen besonderen Schutz ihrer Güter für notwendig, stellen sie das hierfür erforderliche Personal. Verpflichtungen der Streitkräfte, Begleiter oder Wachen zu stellen, bleiben unberührt.</w:t>
      </w:r>
    </w:p>
    <w:p>
      <w:r>
        <w:rPr>
          <w:color w:val="555555"/>
          <w:sz w:val="17"/>
        </w:rPr>
        <w:t xml:space="preserve">Zitiervorschlag: § 5 StrKrVerkLeistV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https://recht.nulegal.eu/gesetze/StrKrVerkLeistV/5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