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StrKrVO - (Nordrhein-Westfalen) — Höhengleiche Kreuzungen</w:t>
      </w:r>
    </w:p>
    <w:p>
      <w:r>
        <w:rPr>
          <w:color w:val="555555"/>
          <w:sz w:val="18"/>
        </w:rPr>
        <w:t xml:space="preserve">Straßenkreuzungsverordnung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Kreuzungsanlage im Sinne des § 35 Abs. 1 StrWG NW, die der Träger der Straßenbaulast für die Straßen höherer Verkehrsbedeutung zu unterhalten hat, gehören</w:t>
      </w:r>
    </w:p>
    <w:p>
      <w:r>
        <w:t xml:space="preserve">1. von der die Straße höherer Verkehrsbedeutung kreuzenden Straße vom Beginn ihrer Eckausrundungen an</w:t>
      </w:r>
    </w:p>
    <w:p>
      <w:r>
        <w:t xml:space="preserve">a) die Fahrbahn, die Trennstreifen, die befestigten Seitenstreifen und die Bankette,</w:t>
      </w:r>
    </w:p>
    <w:p>
      <w:r>
        <w:t xml:space="preserve">b) die amtlichen Verkehrszeichen, die Verkehrseinrichtungen und sonstigen Anlagen aller Art, die der Sicherheit, Ordnung oder Leichtigkeit des Verkehrs oder dem Schutz der Anlieger dienen,</w:t>
      </w:r>
    </w:p>
    <w:p>
      <w:r>
        <w:t xml:space="preserve">c) die unselbständigen Gehwege außerhalb der Ortsdurchfahrt und die unselbständigen Radwege,</w:t>
      </w:r>
    </w:p>
    <w:p>
      <w:r>
        <w:t xml:space="preserve">d) die Böschungen, Dämme, Durchlässe, Gräben, Entwässerungsanlagen, Stützwände, Lärmschutzanlagen und die Bepflanzung.</w:t>
      </w:r>
    </w:p>
    <w:p>
      <w:r>
        <w:t xml:space="preserve">2. die durch die Kreuzung bedingten Lichtzeichenanlagen.</w:t>
      </w:r>
    </w:p>
    <w:p>
      <w:r>
        <w:t xml:space="preserve">(2) Eine Eckausrundung beginnt an der Stelle, an der der erste Radius am Straßenrand der kreuzenden Straße ansetzt.</w:t>
      </w:r>
    </w:p>
    <w:p>
      <w:r>
        <w:t xml:space="preserve">(3) Sichtfelder gehören zur kreuzenden Straße.</w:t>
      </w:r>
    </w:p>
    <w:p>
      <w:r>
        <w:rPr>
          <w:color w:val="555555"/>
          <w:sz w:val="17"/>
        </w:rPr>
        <w:t xml:space="preserve">Zitiervorschlag: § 1 StrKrVO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https://recht.nulegal.eu/gesetze/StrKrVO%20-/1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