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StrKrPersStruktG</w:t>
      </w:r>
    </w:p>
    <w:p>
      <w:r>
        <w:rPr>
          <w:color w:val="555555"/>
          <w:sz w:val="18"/>
        </w:rPr>
        <w:t xml:space="preserve">Gesetz zur Verbesserung der Personalstruktur in den Streitkräften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3 StrKrPersStruktG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https://recht.nulegal.eu/gesetze/StrKrPersStruktG/3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