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StrEG</w:t>
      </w:r>
    </w:p>
    <w:p>
      <w:r>
        <w:rPr>
          <w:color w:val="555555"/>
          <w:sz w:val="18"/>
        </w:rPr>
        <w:t xml:space="preserve">Gesetz über die Entschädigung für Strafverfolgungsmaßnahmen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