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StrÄndG 4 — Anwendung von Bußgeldvorschriften zum Schutz der Vertragsstaaten des Nordatlantikpaktes</w:t>
      </w:r>
    </w:p>
    <w:p>
      <w:r>
        <w:rPr>
          <w:color w:val="555555"/>
          <w:sz w:val="18"/>
        </w:rPr>
        <w:t xml:space="preserve">NATO-Truppen-Schutzgesetz</w:t>
      </w:r>
    </w:p>
    <w:p>
      <w:r>
        <w:rPr>
          <w:color w:val="555555"/>
          <w:sz w:val="18"/>
        </w:rPr>
        <w:t xml:space="preserve">Stand: 10.06.2019 (konsolidierte Textfassung, kein amtliches Inkrafttretensdatum)</w:t>
      </w:r>
    </w:p>
    <w:p>
      <w:r>
        <w:t xml:space="preserve">Zum Schutz der in der Bundesrepublik Deutschland stationierten Truppen der nichtdeutschen Vertragsstaaten des Nordatlantikpaktes, die sich zur Zeit der Tat im räumlichen Geltungsbereich dieses Gesetzes aufhalten, sind folgende Vorschriften des Gesetzes über Ordnungswidrigkeiten mit den in den Nummern 1 bis 3 bestimmten Besonderheiten anzuwenden:</w:t>
      </w:r>
    </w:p>
    <w:p>
      <w:pPr>
        <w:ind w:left="420"/>
      </w:pPr>
      <w:r>
        <w:t xml:space="preserve">1. § 111 auf Taten gegenüber einem zuständigen Soldaten oder zuständigen Beamten dieser Truppen;</w:t>
      </w:r>
    </w:p>
    <w:p>
      <w:pPr>
        <w:ind w:left="420"/>
      </w:pPr>
      <w:r>
        <w:t xml:space="preserve">2. § 113 auf öffentliche Ansammlungen, die gegen Soldaten, Beamte oder von ihnen zur Unterstützung zugezogene Bedienstete dieser Truppen gerichtet sind;</w:t>
      </w:r>
    </w:p>
    <w:p>
      <w:pPr>
        <w:ind w:left="420"/>
      </w:pPr>
      <w:r>
        <w:t xml:space="preserve">3. § 114 auf das Betreten von militärischen Einrichtungen und Anlagen eines Vertragsstaates sowie von Örtlichkeiten, die aus Sicherheitsgründen zur Erfüllung dienstlicher Aufgaben dieser Truppen gesperrt sind.</w:t>
      </w:r>
    </w:p>
    <w:p>
      <w:r>
        <w:rPr>
          <w:color w:val="555555"/>
          <w:sz w:val="17"/>
        </w:rPr>
        <w:t xml:space="preserve">Zitiervorschlag: § 2 StrÄndG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https://recht.nulegal.eu/gesetze/Str%C3%84ndG%204/2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