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StmStbAusbV — Berufsausbildung in überbetrieblichen Ausbildungsstätten</w:t>
      </w:r>
    </w:p>
    <w:p>
      <w:r>
        <w:rPr>
          <w:color w:val="555555"/>
          <w:sz w:val="18"/>
        </w:rPr>
        <w:t xml:space="preserve">Steinmetz- und Steinbildhauerausbildungsverordnung</w:t>
      </w:r>
    </w:p>
    <w:p>
      <w:r>
        <w:rPr>
          <w:color w:val="555555"/>
          <w:sz w:val="18"/>
        </w:rPr>
        <w:t xml:space="preserve">Stand: 10.06.2019 (konsolidierte Textfassung, kein amtliches Inkrafttretensdatum)</w:t>
      </w:r>
    </w:p>
    <w:p>
      <w:r>
        <w:t xml:space="preserve">Die Berufsausbildung ist während einer Dauer von insgesamt 14 Wochen in geeigneten Einrichtungen außerhalb der Ausbildungsstätte zu ergänzen und zu vertiefen. Folgende Fertigkeiten, Kenntnisse und Fähigkeiten sind zu ergänzen und zu vertiefen:</w:t>
      </w:r>
    </w:p>
    <w:p>
      <w:pPr>
        <w:ind w:left="420"/>
      </w:pPr>
      <w:r>
        <w:t xml:space="preserve">1. in den Monaten 1 bis 18 der Berufsausbildung in sechs Wochen Fertigkeiten, Kenntnisse und Fähigkeiten nach der Anlage Abschnitt A</w:t>
      </w:r>
    </w:p>
    <w:p>
      <w:pPr>
        <w:ind w:left="780"/>
      </w:pPr>
      <w:r>
        <w:t xml:space="preserve">a) Nummer 2 Buchstabe b, f, h und j,</w:t>
      </w:r>
    </w:p>
    <w:p>
      <w:pPr>
        <w:ind w:left="780"/>
      </w:pPr>
      <w:r>
        <w:t xml:space="preserve">b) Nummer 5 Buchstabe c und d,</w:t>
      </w:r>
    </w:p>
    <w:p>
      <w:pPr>
        <w:ind w:left="780"/>
      </w:pPr>
      <w:r>
        <w:t xml:space="preserve">c) Nummer 6 Buchstabe c, d, f bis i,</w:t>
      </w:r>
    </w:p>
    <w:p>
      <w:pPr>
        <w:ind w:left="780"/>
      </w:pPr>
      <w:r>
        <w:t xml:space="preserve">d) Nummer 7 Buchstabe b bis d,</w:t>
      </w:r>
    </w:p>
    <w:p>
      <w:pPr>
        <w:ind w:left="780"/>
      </w:pPr>
      <w:r>
        <w:t xml:space="preserve">e) Nummer 9 Buchstabe b und c,</w:t>
      </w:r>
    </w:p>
    <w:p>
      <w:pPr>
        <w:ind w:left="780"/>
      </w:pPr>
      <w:r>
        <w:t xml:space="preserve">f) Nummer 11 Buchstabe b bis e,</w:t>
      </w:r>
    </w:p>
    <w:p>
      <w:pPr>
        <w:ind w:left="780"/>
      </w:pPr>
      <w:r>
        <w:t xml:space="preserve">g) Nummer 12 Buchstabe d und</w:t>
      </w:r>
    </w:p>
    <w:p>
      <w:pPr>
        <w:ind w:left="780"/>
      </w:pPr>
      <w:r>
        <w:t xml:space="preserve">h) Nummer 13 Buchstabe a bis c,</w:t>
      </w:r>
    </w:p>
    <w:p>
      <w:pPr>
        <w:ind w:left="420"/>
      </w:pPr>
      <w:r>
        <w:t xml:space="preserve">2. in den Monaten 19 bis 36 der Berufsausbildung in vier Wochen Fertigkeiten, Kenntnisse und Fähigkeiten nach der Anlage Abschnitt A</w:t>
      </w:r>
    </w:p>
    <w:p>
      <w:pPr>
        <w:ind w:left="780"/>
      </w:pPr>
      <w:r>
        <w:t xml:space="preserve">a) Nummer 2 Buchstabe m,</w:t>
      </w:r>
    </w:p>
    <w:p>
      <w:pPr>
        <w:ind w:left="780"/>
      </w:pPr>
      <w:r>
        <w:t xml:space="preserve">b) Nummer 6 Buchstabe j und k,</w:t>
      </w:r>
    </w:p>
    <w:p>
      <w:pPr>
        <w:ind w:left="780"/>
      </w:pPr>
      <w:r>
        <w:t xml:space="preserve">c) Nummer 7 Buchstabe e und f,</w:t>
      </w:r>
    </w:p>
    <w:p>
      <w:pPr>
        <w:ind w:left="780"/>
      </w:pPr>
      <w:r>
        <w:t xml:space="preserve">d) Nummer 8 Buchstabe a und</w:t>
      </w:r>
    </w:p>
    <w:p>
      <w:pPr>
        <w:ind w:left="780"/>
      </w:pPr>
      <w:r>
        <w:t xml:space="preserve">e) Nummer 13 Buchstabe d bis h sowie</w:t>
      </w:r>
    </w:p>
    <w:p>
      <w:pPr>
        <w:ind w:left="420"/>
      </w:pPr>
      <w:r>
        <w:t xml:space="preserve">3. in den Monaten 19 bis 36 der Berufsausbildung in vier Wochen</w:t>
      </w:r>
    </w:p>
    <w:p>
      <w:pPr>
        <w:ind w:left="780"/>
      </w:pPr>
      <w:r>
        <w:t xml:space="preserve">a) in der Fachrichtung Steinmetzarbeiten Fertigkeiten, Kenntnisse und Fähigkeiten nach der Anlage Abschnitt B</w:t>
      </w:r>
    </w:p>
    <w:p>
      <w:pPr>
        <w:ind w:left="1140"/>
      </w:pPr>
      <w:r>
        <w:t xml:space="preserve">aa) Nummer 1 Buchstabe a und c,</w:t>
      </w:r>
    </w:p>
    <w:p>
      <w:pPr>
        <w:ind w:left="1140"/>
      </w:pPr>
      <w:r>
        <w:t xml:space="preserve">bb) Nummer 2 Buchstabe d und e und</w:t>
      </w:r>
    </w:p>
    <w:p>
      <w:pPr>
        <w:ind w:left="1140"/>
      </w:pPr>
      <w:r>
        <w:t xml:space="preserve">cc) Nummer 4 Buchstabe f oder</w:t>
      </w:r>
    </w:p>
    <w:p>
      <w:pPr>
        <w:ind w:left="780"/>
      </w:pPr>
      <w:r>
        <w:t xml:space="preserve">b) in der Fachrichtung Steinbildhauerarbeiten Fertigkeiten, Kenntnisse und Fähigkeiten nach der Anlage Abschnitt C</w:t>
      </w:r>
    </w:p>
    <w:p>
      <w:pPr>
        <w:ind w:left="1140"/>
      </w:pPr>
      <w:r>
        <w:t xml:space="preserve">aa) Nummer 1 Buchstabe b, c und e,</w:t>
      </w:r>
    </w:p>
    <w:p>
      <w:pPr>
        <w:ind w:left="1140"/>
      </w:pPr>
      <w:r>
        <w:t xml:space="preserve">bb) Nummer 2 Buchstabe a bis d und</w:t>
      </w:r>
    </w:p>
    <w:p>
      <w:pPr>
        <w:ind w:left="1140"/>
      </w:pPr>
      <w:r>
        <w:t xml:space="preserve">cc) Nummer 3 Buchstabe h.</w:t>
      </w:r>
    </w:p>
    <w:p>
      <w:r>
        <w:rPr>
          <w:color w:val="555555"/>
          <w:sz w:val="17"/>
        </w:rPr>
        <w:t xml:space="preserve">Zitiervorschlag: § 5 StmStbAusbV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https://recht.nulegal.eu/gesetze/StmStbAusbV/5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